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930" w:rsidRPr="00E84B2D" w:rsidRDefault="00BA1930" w:rsidP="00BA1930">
      <w:pPr>
        <w:spacing w:after="0" w:line="240" w:lineRule="auto"/>
        <w:outlineLvl w:val="0"/>
        <w:rPr>
          <w:b/>
          <w:color w:val="525252" w:themeColor="accent3" w:themeShade="80"/>
          <w:sz w:val="24"/>
          <w:szCs w:val="24"/>
        </w:rPr>
      </w:pPr>
      <w:r>
        <w:rPr>
          <w:b/>
          <w:color w:val="525252" w:themeColor="accent3" w:themeShade="80"/>
          <w:sz w:val="32"/>
          <w:szCs w:val="32"/>
        </w:rPr>
        <w:t>Workshop</w:t>
      </w:r>
      <w:r w:rsidRPr="002814CE">
        <w:rPr>
          <w:b/>
          <w:color w:val="525252" w:themeColor="accent3" w:themeShade="80"/>
          <w:sz w:val="32"/>
          <w:szCs w:val="32"/>
        </w:rPr>
        <w:t xml:space="preserve"> 3</w:t>
      </w:r>
      <w:r w:rsidRPr="00E84B2D">
        <w:rPr>
          <w:b/>
          <w:color w:val="525252" w:themeColor="accent3" w:themeShade="80"/>
          <w:sz w:val="24"/>
          <w:szCs w:val="24"/>
        </w:rPr>
        <w:t xml:space="preserve"> –  Building Shared Understanding of Equity: Key Terminology</w:t>
      </w:r>
    </w:p>
    <w:p w:rsidR="00BA1930" w:rsidRPr="00E84B2D" w:rsidRDefault="00BA1930" w:rsidP="00BA1930">
      <w:pPr>
        <w:spacing w:after="0" w:line="240" w:lineRule="auto"/>
        <w:jc w:val="center"/>
        <w:rPr>
          <w:i/>
          <w:sz w:val="24"/>
          <w:szCs w:val="24"/>
        </w:rPr>
      </w:pPr>
    </w:p>
    <w:p w:rsidR="00BA1930" w:rsidRPr="00E84B2D" w:rsidRDefault="00BA1930" w:rsidP="00BA1930">
      <w:pPr>
        <w:pStyle w:val="NoSpacing"/>
        <w:outlineLvl w:val="0"/>
        <w:rPr>
          <w:rFonts w:asciiTheme="minorHAnsi" w:hAnsiTheme="minorHAnsi"/>
          <w:b/>
          <w:szCs w:val="24"/>
        </w:rPr>
      </w:pPr>
      <w:r w:rsidRPr="00E84B2D">
        <w:rPr>
          <w:rFonts w:asciiTheme="minorHAnsi" w:hAnsiTheme="minorHAnsi"/>
          <w:b/>
          <w:szCs w:val="24"/>
        </w:rPr>
        <w:t>Learning Objectives</w:t>
      </w:r>
    </w:p>
    <w:p w:rsidR="00BA1930" w:rsidRPr="00E84B2D" w:rsidRDefault="00BA1930" w:rsidP="00BA1930">
      <w:pPr>
        <w:pStyle w:val="ListParagraph"/>
        <w:numPr>
          <w:ilvl w:val="0"/>
          <w:numId w:val="9"/>
        </w:numPr>
        <w:spacing w:after="0" w:line="240" w:lineRule="auto"/>
        <w:rPr>
          <w:rFonts w:cs="Times New Roman"/>
          <w:sz w:val="24"/>
          <w:szCs w:val="24"/>
        </w:rPr>
      </w:pPr>
      <w:r w:rsidRPr="00E84B2D">
        <w:rPr>
          <w:rFonts w:cs="Times New Roman"/>
          <w:sz w:val="24"/>
          <w:szCs w:val="24"/>
        </w:rPr>
        <w:t>Gain an increased understanding of a racial equity framework, including definitions of key terms such as (1) racial equity, (2) implicit and explicit bias, and (3) individual, institutional, and structural racism.</w:t>
      </w:r>
    </w:p>
    <w:p w:rsidR="00BA1930" w:rsidRPr="00E84B2D" w:rsidRDefault="00BA1930" w:rsidP="00BA1930">
      <w:pPr>
        <w:pStyle w:val="ListParagraph"/>
        <w:numPr>
          <w:ilvl w:val="0"/>
          <w:numId w:val="9"/>
        </w:numPr>
        <w:spacing w:after="0" w:line="240" w:lineRule="auto"/>
        <w:rPr>
          <w:rFonts w:cs="Times New Roman"/>
          <w:sz w:val="24"/>
          <w:szCs w:val="24"/>
        </w:rPr>
      </w:pPr>
      <w:r w:rsidRPr="00E84B2D">
        <w:rPr>
          <w:rFonts w:cs="Times New Roman"/>
          <w:sz w:val="24"/>
          <w:szCs w:val="24"/>
        </w:rPr>
        <w:t>Learn about examples of structural racism and the relationship between structural racism and sustainability.</w:t>
      </w:r>
    </w:p>
    <w:p w:rsidR="00BA1930" w:rsidRPr="00E84B2D" w:rsidRDefault="00BA1930" w:rsidP="00BA1930">
      <w:pPr>
        <w:pStyle w:val="ListParagraph"/>
        <w:numPr>
          <w:ilvl w:val="0"/>
          <w:numId w:val="9"/>
        </w:numPr>
        <w:spacing w:after="0" w:line="240" w:lineRule="auto"/>
        <w:rPr>
          <w:rFonts w:cs="Times New Roman"/>
          <w:sz w:val="24"/>
          <w:szCs w:val="24"/>
        </w:rPr>
      </w:pPr>
      <w:r w:rsidRPr="00E84B2D">
        <w:rPr>
          <w:rFonts w:cs="Times New Roman"/>
          <w:sz w:val="24"/>
          <w:szCs w:val="24"/>
        </w:rPr>
        <w:t>Consider opportunities to use your work on sustainability to move a racial equity agenda in your own city.</w:t>
      </w:r>
    </w:p>
    <w:p w:rsidR="00BA1930" w:rsidRPr="00E84B2D" w:rsidRDefault="00BA1930" w:rsidP="00BA1930">
      <w:pPr>
        <w:pStyle w:val="NoSpacing"/>
        <w:rPr>
          <w:rFonts w:asciiTheme="minorHAnsi" w:hAnsiTheme="minorHAnsi"/>
          <w:b/>
          <w:szCs w:val="24"/>
        </w:rPr>
      </w:pPr>
    </w:p>
    <w:p w:rsidR="00BA1930" w:rsidRPr="00E84B2D" w:rsidRDefault="00BA1930" w:rsidP="00BA1930">
      <w:pPr>
        <w:pStyle w:val="NoSpacing"/>
        <w:rPr>
          <w:rFonts w:asciiTheme="minorHAnsi" w:hAnsiTheme="minorHAnsi"/>
          <w:szCs w:val="24"/>
        </w:rPr>
      </w:pPr>
      <w:r w:rsidRPr="00E84B2D">
        <w:rPr>
          <w:rFonts w:asciiTheme="minorHAnsi" w:hAnsiTheme="minorHAnsi"/>
          <w:b/>
          <w:szCs w:val="24"/>
        </w:rPr>
        <w:t xml:space="preserve">Pre-Workshop Prep – </w:t>
      </w:r>
      <w:r>
        <w:rPr>
          <w:rFonts w:asciiTheme="minorHAnsi" w:hAnsiTheme="minorHAnsi"/>
          <w:szCs w:val="24"/>
        </w:rPr>
        <w:t>P</w:t>
      </w:r>
      <w:r w:rsidRPr="00E84B2D">
        <w:rPr>
          <w:rFonts w:asciiTheme="minorHAnsi" w:hAnsiTheme="minorHAnsi"/>
          <w:szCs w:val="24"/>
        </w:rPr>
        <w:t xml:space="preserve">articipants should read the following background document: </w:t>
      </w:r>
      <w:hyperlink r:id="rId7" w:history="1">
        <w:r w:rsidRPr="00E84B2D">
          <w:rPr>
            <w:rStyle w:val="Hyperlink"/>
            <w:rFonts w:asciiTheme="minorHAnsi" w:hAnsiTheme="minorHAnsi"/>
            <w:szCs w:val="24"/>
          </w:rPr>
          <w:t>GARE Resource Guide</w:t>
        </w:r>
      </w:hyperlink>
      <w:r w:rsidRPr="00E84B2D">
        <w:rPr>
          <w:rFonts w:asciiTheme="minorHAnsi" w:hAnsiTheme="minorHAnsi"/>
          <w:szCs w:val="24"/>
        </w:rPr>
        <w:t xml:space="preserve">, pages 7-20 </w:t>
      </w:r>
    </w:p>
    <w:p w:rsidR="00BA1930" w:rsidRPr="00E84B2D" w:rsidRDefault="00BA1930" w:rsidP="00BA1930">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1009"/>
        <w:gridCol w:w="1641"/>
        <w:gridCol w:w="6700"/>
      </w:tblGrid>
      <w:tr w:rsidR="00BA1930" w:rsidRPr="00E84B2D" w:rsidTr="006751D6">
        <w:trPr>
          <w:tblHeader/>
        </w:trPr>
        <w:tc>
          <w:tcPr>
            <w:tcW w:w="0" w:type="auto"/>
            <w:shd w:val="clear" w:color="auto" w:fill="EDEDED" w:themeFill="accent3" w:themeFillTint="33"/>
          </w:tcPr>
          <w:p w:rsidR="00BA1930" w:rsidRPr="00E84B2D" w:rsidRDefault="00BA1930" w:rsidP="006751D6">
            <w:pPr>
              <w:rPr>
                <w:b/>
                <w:sz w:val="24"/>
                <w:szCs w:val="24"/>
              </w:rPr>
            </w:pPr>
            <w:r w:rsidRPr="00E84B2D">
              <w:rPr>
                <w:b/>
                <w:i/>
                <w:sz w:val="24"/>
                <w:szCs w:val="24"/>
              </w:rPr>
              <w:t>Time</w:t>
            </w:r>
          </w:p>
        </w:tc>
        <w:tc>
          <w:tcPr>
            <w:tcW w:w="1641" w:type="dxa"/>
            <w:shd w:val="clear" w:color="auto" w:fill="EDEDED" w:themeFill="accent3" w:themeFillTint="33"/>
          </w:tcPr>
          <w:p w:rsidR="00BA1930" w:rsidRPr="00E84B2D" w:rsidRDefault="00BA1930" w:rsidP="006751D6">
            <w:pPr>
              <w:rPr>
                <w:b/>
                <w:sz w:val="24"/>
                <w:szCs w:val="24"/>
              </w:rPr>
            </w:pPr>
            <w:r w:rsidRPr="00E84B2D">
              <w:rPr>
                <w:b/>
                <w:i/>
                <w:sz w:val="24"/>
                <w:szCs w:val="24"/>
              </w:rPr>
              <w:t>Agenda Item</w:t>
            </w:r>
          </w:p>
        </w:tc>
        <w:tc>
          <w:tcPr>
            <w:tcW w:w="6858" w:type="dxa"/>
            <w:shd w:val="clear" w:color="auto" w:fill="EDEDED" w:themeFill="accent3" w:themeFillTint="33"/>
          </w:tcPr>
          <w:p w:rsidR="00BA1930" w:rsidRPr="00E84B2D" w:rsidRDefault="00BA1930" w:rsidP="006751D6">
            <w:pPr>
              <w:rPr>
                <w:b/>
                <w:sz w:val="24"/>
                <w:szCs w:val="24"/>
              </w:rPr>
            </w:pPr>
            <w:r w:rsidRPr="00E84B2D">
              <w:rPr>
                <w:b/>
                <w:i/>
                <w:sz w:val="24"/>
                <w:szCs w:val="24"/>
              </w:rPr>
              <w:t>Facilitator Notes</w:t>
            </w:r>
          </w:p>
        </w:tc>
      </w:tr>
      <w:tr w:rsidR="00BA1930" w:rsidRPr="00E84B2D" w:rsidTr="006751D6">
        <w:tc>
          <w:tcPr>
            <w:tcW w:w="0" w:type="auto"/>
          </w:tcPr>
          <w:p w:rsidR="00BA1930" w:rsidRPr="00E84B2D" w:rsidRDefault="00BA1930" w:rsidP="006751D6">
            <w:pPr>
              <w:rPr>
                <w:sz w:val="24"/>
                <w:szCs w:val="24"/>
              </w:rPr>
            </w:pPr>
            <w:r>
              <w:rPr>
                <w:sz w:val="24"/>
                <w:szCs w:val="24"/>
              </w:rPr>
              <w:t>15 minutes</w:t>
            </w:r>
          </w:p>
        </w:tc>
        <w:tc>
          <w:tcPr>
            <w:tcW w:w="1641" w:type="dxa"/>
          </w:tcPr>
          <w:p w:rsidR="00BA1930" w:rsidRPr="00E84B2D" w:rsidRDefault="00BA1930" w:rsidP="006751D6">
            <w:pPr>
              <w:rPr>
                <w:b/>
                <w:sz w:val="24"/>
                <w:szCs w:val="24"/>
              </w:rPr>
            </w:pPr>
            <w:r w:rsidRPr="00E84B2D">
              <w:rPr>
                <w:sz w:val="24"/>
                <w:szCs w:val="24"/>
              </w:rPr>
              <w:t>Welcome</w:t>
            </w:r>
            <w:r>
              <w:rPr>
                <w:sz w:val="24"/>
                <w:szCs w:val="24"/>
              </w:rPr>
              <w:t>, o</w:t>
            </w:r>
            <w:r w:rsidRPr="00E84B2D">
              <w:rPr>
                <w:sz w:val="24"/>
                <w:szCs w:val="24"/>
              </w:rPr>
              <w:t>bjectives and introductions</w:t>
            </w:r>
          </w:p>
        </w:tc>
        <w:tc>
          <w:tcPr>
            <w:tcW w:w="6858" w:type="dxa"/>
          </w:tcPr>
          <w:p w:rsidR="00BA1930" w:rsidRPr="00E84B2D" w:rsidRDefault="00BA1930" w:rsidP="006751D6">
            <w:pPr>
              <w:rPr>
                <w:rFonts w:cs="Calibri"/>
                <w:sz w:val="24"/>
                <w:szCs w:val="24"/>
                <w:u w:val="single"/>
              </w:rPr>
            </w:pPr>
            <w:r w:rsidRPr="00E84B2D">
              <w:rPr>
                <w:rFonts w:cs="Times New Roman"/>
                <w:sz w:val="24"/>
                <w:szCs w:val="24"/>
                <w:u w:val="single"/>
              </w:rPr>
              <w:t>Welcome and facilitator introductions</w:t>
            </w:r>
            <w:r w:rsidRPr="00E84B2D">
              <w:rPr>
                <w:rFonts w:cs="Calibri"/>
                <w:sz w:val="24"/>
                <w:szCs w:val="24"/>
                <w:u w:val="single"/>
              </w:rPr>
              <w:t xml:space="preserve"> </w:t>
            </w:r>
          </w:p>
          <w:p w:rsidR="00BA1930" w:rsidRPr="00E84B2D" w:rsidRDefault="00BA1930" w:rsidP="006751D6">
            <w:pPr>
              <w:rPr>
                <w:rFonts w:cs="Times New Roman"/>
                <w:sz w:val="24"/>
                <w:szCs w:val="24"/>
              </w:rPr>
            </w:pPr>
            <w:r w:rsidRPr="00E84B2D">
              <w:rPr>
                <w:rFonts w:cs="Calibri"/>
                <w:sz w:val="24"/>
                <w:szCs w:val="24"/>
              </w:rPr>
              <w:t>Welcome, everyone. It’s our pleasure to be here with you all today. We appreciate your interest in the work to advance racial equity.</w:t>
            </w:r>
            <w:r w:rsidRPr="00E84B2D">
              <w:rPr>
                <w:rFonts w:cs="Calibri"/>
                <w:color w:val="FF0000"/>
                <w:sz w:val="24"/>
                <w:szCs w:val="24"/>
              </w:rPr>
              <w:t xml:space="preserve"> </w:t>
            </w:r>
            <w:r w:rsidRPr="00E84B2D">
              <w:rPr>
                <w:rFonts w:cs="Calibri"/>
                <w:sz w:val="24"/>
                <w:szCs w:val="24"/>
              </w:rPr>
              <w:t xml:space="preserve"> </w:t>
            </w:r>
          </w:p>
          <w:p w:rsidR="00BA1930" w:rsidRPr="002C0220" w:rsidRDefault="00BA1930" w:rsidP="006751D6">
            <w:pPr>
              <w:rPr>
                <w:rFonts w:cs="Calibri"/>
                <w:b/>
                <w:i/>
                <w:color w:val="525252" w:themeColor="accent3" w:themeShade="80"/>
                <w:sz w:val="24"/>
                <w:szCs w:val="24"/>
              </w:rPr>
            </w:pPr>
            <w:r w:rsidRPr="00E84B2D">
              <w:rPr>
                <w:rFonts w:cs="Calibri"/>
                <w:i/>
                <w:sz w:val="24"/>
                <w:szCs w:val="24"/>
              </w:rPr>
              <w:t>Facilitators briefly introduce yourselves and share why you’ve volunteered for this effort.</w:t>
            </w:r>
            <w:r>
              <w:rPr>
                <w:rFonts w:cs="Calibri"/>
                <w:i/>
                <w:sz w:val="24"/>
                <w:szCs w:val="24"/>
              </w:rPr>
              <w:t xml:space="preserve"> </w:t>
            </w:r>
            <w:r w:rsidRPr="002C0220">
              <w:rPr>
                <w:rFonts w:cs="Calibri"/>
                <w:i/>
                <w:sz w:val="24"/>
                <w:szCs w:val="24"/>
              </w:rPr>
              <w:t xml:space="preserve">Distribute </w:t>
            </w:r>
            <w:r w:rsidRPr="002C0220">
              <w:rPr>
                <w:rFonts w:cs="Calibri"/>
                <w:b/>
                <w:i/>
                <w:color w:val="525252" w:themeColor="accent3" w:themeShade="80"/>
                <w:sz w:val="24"/>
                <w:szCs w:val="24"/>
              </w:rPr>
              <w:t xml:space="preserve">Agenda with Group Agreements on the back (Attachment 6).  </w:t>
            </w:r>
          </w:p>
          <w:p w:rsidR="00BA1930" w:rsidRDefault="00BA1930" w:rsidP="006751D6">
            <w:pPr>
              <w:rPr>
                <w:rFonts w:cs="Calibri"/>
                <w:i/>
                <w:sz w:val="24"/>
                <w:szCs w:val="24"/>
              </w:rPr>
            </w:pPr>
          </w:p>
          <w:p w:rsidR="00BA1930" w:rsidRPr="00C1028B" w:rsidRDefault="00BA1930" w:rsidP="006751D6">
            <w:pPr>
              <w:rPr>
                <w:rFonts w:cs="Calibri"/>
                <w:sz w:val="24"/>
                <w:szCs w:val="24"/>
                <w:u w:val="single"/>
              </w:rPr>
            </w:pPr>
            <w:r>
              <w:rPr>
                <w:rFonts w:cs="Calibri"/>
                <w:sz w:val="24"/>
                <w:szCs w:val="24"/>
                <w:u w:val="single"/>
              </w:rPr>
              <w:t>Objectives</w:t>
            </w:r>
          </w:p>
          <w:p w:rsidR="00BA1930" w:rsidRPr="00E84B2D" w:rsidRDefault="00BA1930" w:rsidP="006751D6">
            <w:pPr>
              <w:rPr>
                <w:rFonts w:cs="Calibri"/>
                <w:i/>
                <w:sz w:val="24"/>
                <w:szCs w:val="24"/>
              </w:rPr>
            </w:pPr>
            <w:r>
              <w:rPr>
                <w:rFonts w:cs="Calibri"/>
                <w:i/>
                <w:sz w:val="24"/>
                <w:szCs w:val="24"/>
              </w:rPr>
              <w:t>Share the workshop objectives.</w:t>
            </w:r>
            <w:r w:rsidRPr="00E84B2D">
              <w:rPr>
                <w:rFonts w:cs="Calibri"/>
                <w:i/>
                <w:sz w:val="24"/>
                <w:szCs w:val="24"/>
              </w:rPr>
              <w:t xml:space="preserve">  </w:t>
            </w:r>
          </w:p>
          <w:p w:rsidR="00BA1930" w:rsidRDefault="00BA1930" w:rsidP="006751D6">
            <w:pPr>
              <w:rPr>
                <w:rFonts w:cs="Times New Roman"/>
                <w:sz w:val="24"/>
                <w:szCs w:val="24"/>
              </w:rPr>
            </w:pPr>
            <w:r>
              <w:rPr>
                <w:rFonts w:cs="Times New Roman"/>
                <w:sz w:val="24"/>
                <w:szCs w:val="24"/>
              </w:rPr>
              <w:t xml:space="preserve">Hopefully you all had the opportunity to do the pre-reading. In today’s discussion we will be digging deeper into some of the ideas in the Resource Guide. If you didn’t have a chance to read it beforehand, we encourage you to read it afterwards. </w:t>
            </w:r>
          </w:p>
          <w:p w:rsidR="00BA1930" w:rsidRDefault="00BA1930" w:rsidP="006751D6">
            <w:pPr>
              <w:rPr>
                <w:rFonts w:cs="Times New Roman"/>
                <w:sz w:val="24"/>
                <w:szCs w:val="24"/>
              </w:rPr>
            </w:pPr>
          </w:p>
          <w:p w:rsidR="00BA1930" w:rsidRPr="00DB54C0" w:rsidRDefault="00BA1930" w:rsidP="006751D6">
            <w:pPr>
              <w:rPr>
                <w:rFonts w:cs="Times New Roman"/>
                <w:sz w:val="24"/>
                <w:szCs w:val="24"/>
                <w:u w:val="single"/>
              </w:rPr>
            </w:pPr>
            <w:r w:rsidRPr="0099591E">
              <w:rPr>
                <w:rFonts w:cs="Times New Roman"/>
                <w:sz w:val="24"/>
                <w:szCs w:val="24"/>
              </w:rPr>
              <w:t xml:space="preserve">The workshop has a mix of different activities; we have designed it to be interesting, engaging and useful for our work. We know that race can sometimes be an uncomfortable topic. We know that doesn’t have to be the case. Today’s workshop is designed to help you </w:t>
            </w:r>
            <w:r w:rsidRPr="002C0220">
              <w:rPr>
                <w:rFonts w:cs="Times New Roman"/>
                <w:sz w:val="24"/>
                <w:szCs w:val="24"/>
              </w:rPr>
              <w:t xml:space="preserve">build shared understanding of equity. </w:t>
            </w:r>
          </w:p>
          <w:p w:rsidR="00BA1930" w:rsidRDefault="00BA1930" w:rsidP="006751D6">
            <w:pPr>
              <w:rPr>
                <w:rFonts w:cs="Times New Roman"/>
                <w:sz w:val="24"/>
                <w:szCs w:val="24"/>
              </w:rPr>
            </w:pPr>
          </w:p>
          <w:p w:rsidR="00BA1930" w:rsidRPr="00E84B2D" w:rsidRDefault="00BA1930" w:rsidP="006751D6">
            <w:pPr>
              <w:rPr>
                <w:rFonts w:cs="Times New Roman"/>
                <w:sz w:val="24"/>
                <w:szCs w:val="24"/>
              </w:rPr>
            </w:pPr>
            <w:r w:rsidRPr="0099591E">
              <w:rPr>
                <w:rFonts w:cs="Times New Roman"/>
                <w:sz w:val="24"/>
                <w:szCs w:val="24"/>
              </w:rPr>
              <w:t>The objectives of the workshop are:</w:t>
            </w:r>
          </w:p>
          <w:p w:rsidR="00BA1930" w:rsidRPr="00E84B2D" w:rsidRDefault="00BA1930" w:rsidP="00BA1930">
            <w:pPr>
              <w:pStyle w:val="ListParagraph"/>
              <w:numPr>
                <w:ilvl w:val="0"/>
                <w:numId w:val="2"/>
              </w:numPr>
              <w:spacing w:after="0" w:line="240" w:lineRule="auto"/>
              <w:rPr>
                <w:rFonts w:cs="Times New Roman"/>
                <w:sz w:val="24"/>
                <w:szCs w:val="24"/>
              </w:rPr>
            </w:pPr>
            <w:r w:rsidRPr="00E84B2D">
              <w:rPr>
                <w:rFonts w:cs="Times New Roman"/>
                <w:sz w:val="24"/>
                <w:szCs w:val="24"/>
              </w:rPr>
              <w:t>Gain an increased understanding of a racial equity framework, including definitions of key terms such as (1) racial equity, (2) implicit and explicit bias, and (3) individual, institutional, and structural racism.</w:t>
            </w:r>
          </w:p>
          <w:p w:rsidR="00BA1930" w:rsidRPr="00E84B2D" w:rsidRDefault="00BA1930" w:rsidP="00BA1930">
            <w:pPr>
              <w:pStyle w:val="ListParagraph"/>
              <w:numPr>
                <w:ilvl w:val="0"/>
                <w:numId w:val="2"/>
              </w:numPr>
              <w:spacing w:after="0" w:line="240" w:lineRule="auto"/>
              <w:rPr>
                <w:rFonts w:cs="Times New Roman"/>
                <w:sz w:val="24"/>
                <w:szCs w:val="24"/>
              </w:rPr>
            </w:pPr>
            <w:r w:rsidRPr="00E84B2D">
              <w:rPr>
                <w:rFonts w:cs="Times New Roman"/>
                <w:sz w:val="24"/>
                <w:szCs w:val="24"/>
              </w:rPr>
              <w:lastRenderedPageBreak/>
              <w:t>Learn about examples of structural racism and the relationship between structural racism and sustainability.</w:t>
            </w:r>
          </w:p>
          <w:p w:rsidR="00BA1930" w:rsidRPr="00E84B2D" w:rsidRDefault="00BA1930" w:rsidP="00BA1930">
            <w:pPr>
              <w:pStyle w:val="ListParagraph"/>
              <w:numPr>
                <w:ilvl w:val="0"/>
                <w:numId w:val="2"/>
              </w:numPr>
              <w:spacing w:after="0" w:line="240" w:lineRule="auto"/>
              <w:rPr>
                <w:rFonts w:cs="Times New Roman"/>
                <w:sz w:val="24"/>
                <w:szCs w:val="24"/>
              </w:rPr>
            </w:pPr>
            <w:r w:rsidRPr="00E84B2D">
              <w:rPr>
                <w:rFonts w:cs="Times New Roman"/>
                <w:sz w:val="24"/>
                <w:szCs w:val="24"/>
              </w:rPr>
              <w:t>Consider opportunities to use your work on sustainability to move a racial equity agenda in your own city.</w:t>
            </w:r>
          </w:p>
          <w:p w:rsidR="00BA1930" w:rsidRPr="00E84B2D" w:rsidRDefault="00BA1930" w:rsidP="006751D6">
            <w:pPr>
              <w:rPr>
                <w:rFonts w:cs="Calibri"/>
                <w:i/>
                <w:sz w:val="24"/>
                <w:szCs w:val="24"/>
              </w:rPr>
            </w:pPr>
          </w:p>
          <w:p w:rsidR="00BA1930" w:rsidRPr="00E84B2D" w:rsidRDefault="00BA1930" w:rsidP="006751D6">
            <w:pPr>
              <w:rPr>
                <w:rFonts w:cs="Calibri"/>
                <w:sz w:val="24"/>
                <w:szCs w:val="24"/>
                <w:u w:val="single"/>
              </w:rPr>
            </w:pPr>
            <w:r w:rsidRPr="00E84B2D">
              <w:rPr>
                <w:rFonts w:cs="Times New Roman"/>
                <w:sz w:val="24"/>
                <w:szCs w:val="24"/>
                <w:u w:val="single"/>
              </w:rPr>
              <w:t>Participant introductions</w:t>
            </w:r>
            <w:r w:rsidRPr="00E84B2D">
              <w:rPr>
                <w:rFonts w:cs="Calibri"/>
                <w:sz w:val="24"/>
                <w:szCs w:val="24"/>
                <w:u w:val="single"/>
              </w:rPr>
              <w:t xml:space="preserve"> </w:t>
            </w:r>
          </w:p>
          <w:p w:rsidR="00BA1930" w:rsidRDefault="00BA1930" w:rsidP="006751D6">
            <w:pPr>
              <w:rPr>
                <w:sz w:val="24"/>
                <w:szCs w:val="24"/>
              </w:rPr>
            </w:pPr>
            <w:r w:rsidRPr="00E84B2D">
              <w:rPr>
                <w:sz w:val="24"/>
                <w:szCs w:val="24"/>
              </w:rPr>
              <w:t>Ask participants to share: name, role, whether they attended any previous sessions, and one thing they hope to gain from the workshop.</w:t>
            </w:r>
          </w:p>
          <w:p w:rsidR="00BA1930" w:rsidRPr="00E84B2D" w:rsidRDefault="00BA1930" w:rsidP="006751D6">
            <w:pPr>
              <w:rPr>
                <w:i/>
                <w:sz w:val="24"/>
                <w:szCs w:val="24"/>
              </w:rPr>
            </w:pPr>
          </w:p>
          <w:p w:rsidR="00BA1930" w:rsidRPr="00E84B2D" w:rsidRDefault="00BA1930" w:rsidP="006751D6">
            <w:pPr>
              <w:rPr>
                <w:rFonts w:cs="Calibri"/>
                <w:sz w:val="24"/>
                <w:szCs w:val="24"/>
              </w:rPr>
            </w:pPr>
            <w:r w:rsidRPr="00E84B2D">
              <w:rPr>
                <w:rFonts w:cs="Times New Roman"/>
                <w:sz w:val="24"/>
                <w:szCs w:val="24"/>
                <w:u w:val="single"/>
              </w:rPr>
              <w:t>Announcements</w:t>
            </w:r>
            <w:r w:rsidRPr="00E84B2D">
              <w:rPr>
                <w:rFonts w:cs="Times New Roman"/>
                <w:sz w:val="24"/>
                <w:szCs w:val="24"/>
              </w:rPr>
              <w:t xml:space="preserve"> </w:t>
            </w:r>
          </w:p>
          <w:p w:rsidR="00BA1930" w:rsidRPr="00E84B2D" w:rsidRDefault="00BA1930" w:rsidP="00BA1930">
            <w:pPr>
              <w:pStyle w:val="Style"/>
              <w:numPr>
                <w:ilvl w:val="0"/>
                <w:numId w:val="3"/>
              </w:numPr>
              <w:ind w:right="36"/>
              <w:rPr>
                <w:rFonts w:asciiTheme="minorHAnsi" w:hAnsiTheme="minorHAnsi" w:cs="Times New Roman"/>
                <w:color w:val="000000"/>
              </w:rPr>
            </w:pPr>
            <w:r w:rsidRPr="00E84B2D">
              <w:rPr>
                <w:rFonts w:asciiTheme="minorHAnsi" w:hAnsiTheme="minorHAnsi" w:cs="Times New Roman"/>
                <w:color w:val="000000"/>
              </w:rPr>
              <w:t xml:space="preserve">Make sure your cell phones are off or on vibrate. </w:t>
            </w:r>
          </w:p>
          <w:p w:rsidR="00BA1930" w:rsidRPr="00E84B2D" w:rsidRDefault="00BA1930" w:rsidP="00BA1930">
            <w:pPr>
              <w:pStyle w:val="Style"/>
              <w:numPr>
                <w:ilvl w:val="0"/>
                <w:numId w:val="3"/>
              </w:numPr>
              <w:ind w:right="27"/>
              <w:rPr>
                <w:rFonts w:asciiTheme="minorHAnsi" w:hAnsiTheme="minorHAnsi" w:cs="Times New Roman"/>
                <w:color w:val="000000"/>
              </w:rPr>
            </w:pPr>
            <w:r w:rsidRPr="00E84B2D">
              <w:rPr>
                <w:rFonts w:asciiTheme="minorHAnsi" w:hAnsiTheme="minorHAnsi" w:cs="Times New Roman"/>
                <w:color w:val="000000"/>
              </w:rPr>
              <w:t>Restroom locations.</w:t>
            </w:r>
          </w:p>
          <w:p w:rsidR="00BA1930" w:rsidRPr="00E84B2D" w:rsidRDefault="00BA1930" w:rsidP="00BA1930">
            <w:pPr>
              <w:pStyle w:val="Style"/>
              <w:numPr>
                <w:ilvl w:val="0"/>
                <w:numId w:val="3"/>
              </w:numPr>
              <w:ind w:right="36"/>
              <w:rPr>
                <w:rFonts w:asciiTheme="minorHAnsi" w:hAnsiTheme="minorHAnsi" w:cs="Times New Roman"/>
                <w:color w:val="000000"/>
              </w:rPr>
            </w:pPr>
            <w:r w:rsidRPr="00E84B2D">
              <w:rPr>
                <w:rFonts w:asciiTheme="minorHAnsi" w:hAnsiTheme="minorHAnsi" w:cs="Times New Roman"/>
                <w:color w:val="000000"/>
              </w:rPr>
              <w:t>Any other pertinent announcements.</w:t>
            </w:r>
          </w:p>
        </w:tc>
      </w:tr>
      <w:tr w:rsidR="00BA1930" w:rsidRPr="00E84B2D" w:rsidTr="006751D6">
        <w:tc>
          <w:tcPr>
            <w:tcW w:w="0" w:type="auto"/>
          </w:tcPr>
          <w:p w:rsidR="00BA1930" w:rsidRPr="00E84B2D" w:rsidRDefault="00BA1930" w:rsidP="006751D6">
            <w:pPr>
              <w:rPr>
                <w:sz w:val="24"/>
                <w:szCs w:val="24"/>
              </w:rPr>
            </w:pPr>
            <w:r>
              <w:rPr>
                <w:sz w:val="24"/>
                <w:szCs w:val="24"/>
              </w:rPr>
              <w:lastRenderedPageBreak/>
              <w:t>5 minutes</w:t>
            </w:r>
          </w:p>
        </w:tc>
        <w:tc>
          <w:tcPr>
            <w:tcW w:w="1641" w:type="dxa"/>
          </w:tcPr>
          <w:p w:rsidR="00BA1930" w:rsidRPr="00E84B2D" w:rsidRDefault="00BA1930" w:rsidP="006751D6">
            <w:pPr>
              <w:rPr>
                <w:b/>
                <w:sz w:val="24"/>
                <w:szCs w:val="24"/>
              </w:rPr>
            </w:pPr>
            <w:r>
              <w:rPr>
                <w:sz w:val="24"/>
                <w:szCs w:val="24"/>
              </w:rPr>
              <w:t>G</w:t>
            </w:r>
            <w:r w:rsidRPr="00E84B2D">
              <w:rPr>
                <w:sz w:val="24"/>
                <w:szCs w:val="24"/>
              </w:rPr>
              <w:t xml:space="preserve">roup agreements </w:t>
            </w:r>
          </w:p>
        </w:tc>
        <w:tc>
          <w:tcPr>
            <w:tcW w:w="6858" w:type="dxa"/>
          </w:tcPr>
          <w:p w:rsidR="00BA1930" w:rsidRPr="00E84B2D" w:rsidRDefault="00BA1930" w:rsidP="006751D6">
            <w:pPr>
              <w:pStyle w:val="Style"/>
              <w:ind w:right="291"/>
              <w:rPr>
                <w:rFonts w:asciiTheme="minorHAnsi" w:hAnsiTheme="minorHAnsi" w:cs="Times New Roman"/>
                <w:i/>
                <w:iCs/>
                <w:color w:val="000000"/>
              </w:rPr>
            </w:pPr>
            <w:r w:rsidRPr="00E84B2D">
              <w:rPr>
                <w:rFonts w:asciiTheme="minorHAnsi" w:hAnsiTheme="minorHAnsi" w:cs="Times New Roman"/>
                <w:iCs/>
                <w:color w:val="000000"/>
              </w:rPr>
              <w:t xml:space="preserve">Before we begin </w:t>
            </w:r>
            <w:r>
              <w:rPr>
                <w:rFonts w:asciiTheme="minorHAnsi" w:hAnsiTheme="minorHAnsi" w:cs="Times New Roman"/>
                <w:iCs/>
                <w:color w:val="000000"/>
              </w:rPr>
              <w:t>we want to establish some group agreements</w:t>
            </w:r>
            <w:r w:rsidRPr="00E84B2D">
              <w:rPr>
                <w:rFonts w:asciiTheme="minorHAnsi" w:hAnsiTheme="minorHAnsi" w:cs="Times New Roman"/>
                <w:iCs/>
                <w:color w:val="000000"/>
              </w:rPr>
              <w:t xml:space="preserve">. These are </w:t>
            </w:r>
            <w:r w:rsidRPr="00E84B2D">
              <w:rPr>
                <w:rFonts w:asciiTheme="minorHAnsi" w:hAnsiTheme="minorHAnsi" w:cs="Times New Roman"/>
                <w:iCs/>
              </w:rPr>
              <w:t>on the opposite side of your agenda</w:t>
            </w:r>
            <w:r w:rsidRPr="00E84B2D">
              <w:rPr>
                <w:rFonts w:asciiTheme="minorHAnsi" w:hAnsiTheme="minorHAnsi" w:cs="Times New Roman"/>
                <w:iCs/>
                <w:color w:val="000000"/>
              </w:rPr>
              <w:t>. Let’s read them aloud. Can I have a volunteer start with #1? (</w:t>
            </w:r>
            <w:r w:rsidRPr="00E84B2D">
              <w:rPr>
                <w:rFonts w:asciiTheme="minorHAnsi" w:hAnsiTheme="minorHAnsi" w:cs="Times New Roman"/>
                <w:i/>
                <w:iCs/>
                <w:color w:val="000000"/>
              </w:rPr>
              <w:t xml:space="preserve">then proceed going around either to the right or left of the initial volunteer). </w:t>
            </w:r>
          </w:p>
          <w:p w:rsidR="00BA1930" w:rsidRPr="00E84B2D" w:rsidRDefault="00BA1930" w:rsidP="00BA1930">
            <w:pPr>
              <w:numPr>
                <w:ilvl w:val="0"/>
                <w:numId w:val="2"/>
              </w:numPr>
              <w:rPr>
                <w:rFonts w:cs="Arial"/>
                <w:sz w:val="24"/>
                <w:szCs w:val="24"/>
              </w:rPr>
            </w:pPr>
            <w:r w:rsidRPr="00E84B2D">
              <w:rPr>
                <w:rFonts w:cs="Arial"/>
                <w:sz w:val="24"/>
                <w:szCs w:val="24"/>
              </w:rPr>
              <w:t>Stay engaged. Speak from your own experience. Experience any discomfort that comes up as part of the learning process. Breathe.</w:t>
            </w:r>
          </w:p>
          <w:p w:rsidR="00BA1930" w:rsidRPr="00E84B2D" w:rsidRDefault="00BA1930" w:rsidP="00BA1930">
            <w:pPr>
              <w:numPr>
                <w:ilvl w:val="0"/>
                <w:numId w:val="2"/>
              </w:numPr>
              <w:rPr>
                <w:rFonts w:cs="Arial"/>
                <w:sz w:val="24"/>
                <w:szCs w:val="24"/>
              </w:rPr>
            </w:pPr>
            <w:r w:rsidRPr="00E84B2D">
              <w:rPr>
                <w:rFonts w:cs="Arial"/>
                <w:sz w:val="24"/>
                <w:szCs w:val="24"/>
              </w:rPr>
              <w:t>If, when in racially-mixed groups discussing race, you usually hold back, speak up. If, when in racially-mixed groups discussing race, you tend to speak often, take a pause.</w:t>
            </w:r>
          </w:p>
          <w:p w:rsidR="00BA1930" w:rsidRPr="00E84B2D" w:rsidRDefault="00BA1930" w:rsidP="00BA1930">
            <w:pPr>
              <w:numPr>
                <w:ilvl w:val="0"/>
                <w:numId w:val="2"/>
              </w:numPr>
              <w:rPr>
                <w:rFonts w:cs="Arial"/>
                <w:sz w:val="24"/>
                <w:szCs w:val="24"/>
              </w:rPr>
            </w:pPr>
            <w:r w:rsidRPr="00E84B2D">
              <w:rPr>
                <w:rFonts w:cs="Arial"/>
                <w:sz w:val="24"/>
                <w:szCs w:val="24"/>
              </w:rPr>
              <w:t xml:space="preserve">Expect and accept non-closure on long-term issues; the work is ongoing. </w:t>
            </w:r>
          </w:p>
          <w:p w:rsidR="00BA1930" w:rsidRPr="00E84B2D" w:rsidRDefault="00BA1930" w:rsidP="00BA1930">
            <w:pPr>
              <w:numPr>
                <w:ilvl w:val="0"/>
                <w:numId w:val="2"/>
              </w:numPr>
              <w:rPr>
                <w:rFonts w:cs="Arial"/>
                <w:sz w:val="24"/>
                <w:szCs w:val="24"/>
              </w:rPr>
            </w:pPr>
            <w:r w:rsidRPr="00E84B2D">
              <w:rPr>
                <w:rFonts w:cs="Arial"/>
                <w:sz w:val="24"/>
                <w:szCs w:val="24"/>
              </w:rPr>
              <w:t xml:space="preserve">Listen for understanding. Honor concerns – ask for suggestions. No shaming, attacking or discounting.  </w:t>
            </w:r>
          </w:p>
          <w:p w:rsidR="00BA1930" w:rsidRPr="00E84B2D" w:rsidRDefault="00BA1930" w:rsidP="00BA1930">
            <w:pPr>
              <w:numPr>
                <w:ilvl w:val="0"/>
                <w:numId w:val="2"/>
              </w:numPr>
              <w:rPr>
                <w:sz w:val="24"/>
                <w:szCs w:val="24"/>
              </w:rPr>
            </w:pPr>
            <w:r w:rsidRPr="00E84B2D">
              <w:rPr>
                <w:rFonts w:cs="Arial"/>
                <w:sz w:val="24"/>
                <w:szCs w:val="24"/>
              </w:rPr>
              <w:t>Maintain confidentiality – if you later share about your experience in this workshop, refrain from using names.</w:t>
            </w:r>
          </w:p>
          <w:p w:rsidR="00BA1930" w:rsidRDefault="00BA1930" w:rsidP="006751D6">
            <w:pPr>
              <w:pStyle w:val="Style"/>
              <w:ind w:right="152"/>
              <w:rPr>
                <w:rFonts w:asciiTheme="minorHAnsi" w:hAnsiTheme="minorHAnsi" w:cs="Times New Roman"/>
                <w:i/>
                <w:iCs/>
                <w:color w:val="000000"/>
              </w:rPr>
            </w:pPr>
            <w:r w:rsidRPr="00E84B2D">
              <w:rPr>
                <w:rFonts w:asciiTheme="minorHAnsi" w:hAnsiTheme="minorHAnsi" w:cs="Times New Roman"/>
                <w:i/>
                <w:iCs/>
                <w:color w:val="000000"/>
              </w:rPr>
              <w:t xml:space="preserve">Share a personal take on why one of </w:t>
            </w:r>
            <w:r w:rsidRPr="002814CE">
              <w:rPr>
                <w:rFonts w:asciiTheme="minorHAnsi" w:hAnsiTheme="minorHAnsi" w:cs="Times New Roman"/>
                <w:i/>
                <w:iCs/>
                <w:color w:val="000000"/>
              </w:rPr>
              <w:t xml:space="preserve">the </w:t>
            </w:r>
            <w:r>
              <w:rPr>
                <w:rFonts w:asciiTheme="minorHAnsi" w:hAnsiTheme="minorHAnsi"/>
                <w:i/>
              </w:rPr>
              <w:t>g</w:t>
            </w:r>
            <w:r w:rsidRPr="002814CE">
              <w:rPr>
                <w:rFonts w:asciiTheme="minorHAnsi" w:hAnsiTheme="minorHAnsi"/>
                <w:i/>
              </w:rPr>
              <w:t xml:space="preserve">roup agreements </w:t>
            </w:r>
            <w:r w:rsidRPr="00E84B2D">
              <w:rPr>
                <w:rFonts w:asciiTheme="minorHAnsi" w:hAnsiTheme="minorHAnsi" w:cs="Times New Roman"/>
                <w:i/>
                <w:iCs/>
                <w:color w:val="000000"/>
              </w:rPr>
              <w:t>is important to you.</w:t>
            </w:r>
          </w:p>
          <w:p w:rsidR="00BA1930" w:rsidRPr="00E84B2D" w:rsidRDefault="00BA1930" w:rsidP="006751D6">
            <w:pPr>
              <w:pStyle w:val="Style"/>
              <w:ind w:right="152"/>
              <w:rPr>
                <w:rFonts w:asciiTheme="minorHAnsi" w:hAnsiTheme="minorHAnsi" w:cs="Times New Roman"/>
                <w:iCs/>
                <w:color w:val="000000"/>
              </w:rPr>
            </w:pPr>
            <w:r w:rsidRPr="00E84B2D">
              <w:rPr>
                <w:rFonts w:asciiTheme="minorHAnsi" w:hAnsiTheme="minorHAnsi" w:cs="Times New Roman"/>
                <w:i/>
                <w:iCs/>
                <w:color w:val="000000"/>
              </w:rPr>
              <w:t xml:space="preserve"> </w:t>
            </w:r>
          </w:p>
          <w:p w:rsidR="00BA1930" w:rsidRPr="00E84B2D" w:rsidRDefault="00BA1930" w:rsidP="006751D6">
            <w:pPr>
              <w:pStyle w:val="Style"/>
              <w:ind w:right="152"/>
              <w:rPr>
                <w:rFonts w:asciiTheme="minorHAnsi" w:hAnsiTheme="minorHAnsi" w:cs="Times New Roman"/>
                <w:iCs/>
                <w:color w:val="000000"/>
                <w:u w:val="single"/>
              </w:rPr>
            </w:pPr>
            <w:r w:rsidRPr="00E84B2D">
              <w:rPr>
                <w:rFonts w:asciiTheme="minorHAnsi" w:hAnsiTheme="minorHAnsi" w:cs="Times New Roman"/>
                <w:iCs/>
                <w:color w:val="000000"/>
              </w:rPr>
              <w:t>Can I ask for a show of hands to indicate your</w:t>
            </w:r>
            <w:r>
              <w:rPr>
                <w:rFonts w:asciiTheme="minorHAnsi" w:hAnsiTheme="minorHAnsi" w:cs="Times New Roman"/>
                <w:iCs/>
                <w:color w:val="000000"/>
              </w:rPr>
              <w:t xml:space="preserve"> willingness to use these group agreements</w:t>
            </w:r>
            <w:r w:rsidRPr="00E84B2D">
              <w:rPr>
                <w:rFonts w:asciiTheme="minorHAnsi" w:hAnsiTheme="minorHAnsi" w:cs="Times New Roman"/>
                <w:iCs/>
                <w:color w:val="000000"/>
              </w:rPr>
              <w:t>?</w:t>
            </w:r>
          </w:p>
        </w:tc>
      </w:tr>
      <w:tr w:rsidR="00BA1930" w:rsidRPr="00E84B2D" w:rsidTr="006751D6">
        <w:tc>
          <w:tcPr>
            <w:tcW w:w="0" w:type="auto"/>
          </w:tcPr>
          <w:p w:rsidR="00BA1930" w:rsidRPr="00E84B2D" w:rsidRDefault="00BA1930" w:rsidP="006751D6">
            <w:pPr>
              <w:rPr>
                <w:sz w:val="24"/>
                <w:szCs w:val="24"/>
              </w:rPr>
            </w:pPr>
            <w:r>
              <w:rPr>
                <w:sz w:val="24"/>
                <w:szCs w:val="24"/>
              </w:rPr>
              <w:t>20 minutes</w:t>
            </w:r>
          </w:p>
        </w:tc>
        <w:tc>
          <w:tcPr>
            <w:tcW w:w="1641" w:type="dxa"/>
          </w:tcPr>
          <w:p w:rsidR="00BA1930" w:rsidRPr="00E84B2D" w:rsidRDefault="00BA1930" w:rsidP="006751D6">
            <w:pPr>
              <w:rPr>
                <w:b/>
                <w:sz w:val="24"/>
                <w:szCs w:val="24"/>
              </w:rPr>
            </w:pPr>
            <w:r w:rsidRPr="00E84B2D">
              <w:rPr>
                <w:sz w:val="24"/>
                <w:szCs w:val="24"/>
              </w:rPr>
              <w:t xml:space="preserve">Paired sharing: </w:t>
            </w:r>
            <w:r>
              <w:rPr>
                <w:sz w:val="24"/>
                <w:szCs w:val="24"/>
              </w:rPr>
              <w:t xml:space="preserve">experiences in the work </w:t>
            </w:r>
            <w:r>
              <w:rPr>
                <w:sz w:val="24"/>
                <w:szCs w:val="24"/>
              </w:rPr>
              <w:lastRenderedPageBreak/>
              <w:t>place relating to race</w:t>
            </w:r>
          </w:p>
        </w:tc>
        <w:tc>
          <w:tcPr>
            <w:tcW w:w="6858" w:type="dxa"/>
          </w:tcPr>
          <w:p w:rsidR="00BA1930" w:rsidRPr="00F5713C" w:rsidRDefault="00BA1930" w:rsidP="006751D6">
            <w:pPr>
              <w:rPr>
                <w:rFonts w:cs="Times New Roman"/>
                <w:sz w:val="24"/>
                <w:szCs w:val="24"/>
              </w:rPr>
            </w:pPr>
            <w:r w:rsidRPr="00F5713C">
              <w:rPr>
                <w:rFonts w:cs="Times New Roman"/>
                <w:sz w:val="24"/>
                <w:szCs w:val="24"/>
              </w:rPr>
              <w:lastRenderedPageBreak/>
              <w:t>Now we’re going to do an activity that will help us think about race and racial equity.  As a reminder:</w:t>
            </w:r>
          </w:p>
          <w:p w:rsidR="00BA1930" w:rsidRPr="00F5713C" w:rsidRDefault="00BA1930" w:rsidP="00BA1930">
            <w:pPr>
              <w:pStyle w:val="ListParagraph"/>
              <w:numPr>
                <w:ilvl w:val="0"/>
                <w:numId w:val="4"/>
              </w:numPr>
              <w:spacing w:after="0" w:line="240" w:lineRule="auto"/>
              <w:rPr>
                <w:rFonts w:cs="Times New Roman"/>
                <w:sz w:val="24"/>
                <w:szCs w:val="24"/>
              </w:rPr>
            </w:pPr>
            <w:r w:rsidRPr="00F5713C">
              <w:rPr>
                <w:rFonts w:cs="Times New Roman"/>
                <w:sz w:val="24"/>
                <w:szCs w:val="24"/>
              </w:rPr>
              <w:t>We’ll have questions that we’ll be discussing, starting with self-reflection, with everyone taking a few minutes to jot down their personal responses to the questions.</w:t>
            </w:r>
          </w:p>
          <w:p w:rsidR="00BA1930" w:rsidRPr="00F5713C" w:rsidRDefault="00BA1930" w:rsidP="00BA1930">
            <w:pPr>
              <w:pStyle w:val="ListParagraph"/>
              <w:numPr>
                <w:ilvl w:val="0"/>
                <w:numId w:val="4"/>
              </w:numPr>
              <w:spacing w:after="0" w:line="240" w:lineRule="auto"/>
              <w:rPr>
                <w:rFonts w:cs="Times New Roman"/>
                <w:sz w:val="24"/>
                <w:szCs w:val="24"/>
              </w:rPr>
            </w:pPr>
            <w:r w:rsidRPr="00F5713C">
              <w:rPr>
                <w:rFonts w:cs="Times New Roman"/>
                <w:sz w:val="24"/>
                <w:szCs w:val="24"/>
              </w:rPr>
              <w:lastRenderedPageBreak/>
              <w:t xml:space="preserve">Then we will get in pairs. Each person will have about 2½ minutes each to share their response to the questions. One person talks, the other person listens, without interrupting. If the person talking runs out of things to share, it’s okay to be silent. Additional thoughts may come to you.  The other person does not talk until I call “time,” at which point you will switch, the talker becomes listener and the lister becomes talker. </w:t>
            </w:r>
          </w:p>
          <w:p w:rsidR="00BA1930" w:rsidRPr="00F5713C" w:rsidRDefault="00BA1930" w:rsidP="00BA1930">
            <w:pPr>
              <w:pStyle w:val="ListParagraph"/>
              <w:numPr>
                <w:ilvl w:val="0"/>
                <w:numId w:val="4"/>
              </w:numPr>
              <w:spacing w:after="0" w:line="240" w:lineRule="auto"/>
              <w:rPr>
                <w:rFonts w:cs="Times New Roman"/>
                <w:sz w:val="24"/>
                <w:szCs w:val="24"/>
              </w:rPr>
            </w:pPr>
            <w:r w:rsidRPr="00F5713C">
              <w:rPr>
                <w:rFonts w:cs="Times New Roman"/>
                <w:sz w:val="24"/>
                <w:szCs w:val="24"/>
              </w:rPr>
              <w:t xml:space="preserve">We will then have 2½ minutes for cross-talk where you can have an interactive conversation. </w:t>
            </w:r>
          </w:p>
          <w:p w:rsidR="00BA1930" w:rsidRPr="00F5713C" w:rsidRDefault="00BA1930" w:rsidP="006751D6">
            <w:pPr>
              <w:rPr>
                <w:rFonts w:cs="Times New Roman"/>
                <w:sz w:val="24"/>
                <w:szCs w:val="24"/>
              </w:rPr>
            </w:pPr>
          </w:p>
          <w:p w:rsidR="00BA1930" w:rsidRPr="00F5713C" w:rsidRDefault="00BA1930" w:rsidP="006751D6">
            <w:pPr>
              <w:rPr>
                <w:rFonts w:cs="Times New Roman"/>
                <w:sz w:val="24"/>
                <w:szCs w:val="24"/>
              </w:rPr>
            </w:pPr>
            <w:r w:rsidRPr="00F5713C">
              <w:rPr>
                <w:rFonts w:cs="Times New Roman"/>
                <w:sz w:val="24"/>
                <w:szCs w:val="24"/>
              </w:rPr>
              <w:t>We want to intentionally interrupt some patterns that sometimes play out in our communication</w:t>
            </w:r>
            <w:r>
              <w:rPr>
                <w:rFonts w:cs="Times New Roman"/>
                <w:sz w:val="24"/>
                <w:szCs w:val="24"/>
              </w:rPr>
              <w:t>s</w:t>
            </w:r>
            <w:r w:rsidRPr="00F5713C">
              <w:rPr>
                <w:rFonts w:cs="Times New Roman"/>
                <w:sz w:val="24"/>
                <w:szCs w:val="24"/>
              </w:rPr>
              <w:t xml:space="preserve">. </w:t>
            </w:r>
          </w:p>
          <w:p w:rsidR="00BA1930" w:rsidRPr="00F5713C" w:rsidRDefault="00BA1930" w:rsidP="00BA1930">
            <w:pPr>
              <w:pStyle w:val="ListParagraph"/>
              <w:numPr>
                <w:ilvl w:val="0"/>
                <w:numId w:val="6"/>
              </w:numPr>
              <w:spacing w:after="0" w:line="240" w:lineRule="auto"/>
              <w:rPr>
                <w:rFonts w:cs="Times New Roman"/>
                <w:sz w:val="24"/>
                <w:szCs w:val="24"/>
              </w:rPr>
            </w:pPr>
            <w:r w:rsidRPr="00F5713C">
              <w:rPr>
                <w:rFonts w:cs="Times New Roman"/>
                <w:sz w:val="24"/>
                <w:szCs w:val="24"/>
              </w:rPr>
              <w:t>We often don’t take time for self-reflection prior to talking.</w:t>
            </w:r>
          </w:p>
          <w:p w:rsidR="00BA1930" w:rsidRPr="00F5713C" w:rsidRDefault="00BA1930" w:rsidP="00BA1930">
            <w:pPr>
              <w:pStyle w:val="ListParagraph"/>
              <w:numPr>
                <w:ilvl w:val="0"/>
                <w:numId w:val="6"/>
              </w:numPr>
              <w:spacing w:after="0" w:line="240" w:lineRule="auto"/>
              <w:rPr>
                <w:rFonts w:cs="Times New Roman"/>
                <w:sz w:val="24"/>
                <w:szCs w:val="24"/>
              </w:rPr>
            </w:pPr>
            <w:r w:rsidRPr="00F5713C">
              <w:rPr>
                <w:rFonts w:cs="Times New Roman"/>
                <w:sz w:val="24"/>
                <w:szCs w:val="24"/>
              </w:rPr>
              <w:t>Rather than listening to the other person, we often think about what we’re going to say.</w:t>
            </w:r>
          </w:p>
          <w:p w:rsidR="00BA1930" w:rsidRPr="00F5713C" w:rsidRDefault="00BA1930" w:rsidP="00BA1930">
            <w:pPr>
              <w:pStyle w:val="ListParagraph"/>
              <w:numPr>
                <w:ilvl w:val="0"/>
                <w:numId w:val="6"/>
              </w:numPr>
              <w:spacing w:after="0" w:line="240" w:lineRule="auto"/>
              <w:rPr>
                <w:rFonts w:cs="Times New Roman"/>
                <w:sz w:val="24"/>
                <w:szCs w:val="24"/>
              </w:rPr>
            </w:pPr>
            <w:r w:rsidRPr="00F5713C">
              <w:rPr>
                <w:rFonts w:cs="Times New Roman"/>
                <w:sz w:val="24"/>
                <w:szCs w:val="24"/>
              </w:rPr>
              <w:t>There can be unequal participation – one person dominates and/or one person holds back.</w:t>
            </w:r>
          </w:p>
          <w:p w:rsidR="00BA1930" w:rsidRPr="00F5713C" w:rsidRDefault="00BA1930" w:rsidP="00BA1930">
            <w:pPr>
              <w:pStyle w:val="ListParagraph"/>
              <w:numPr>
                <w:ilvl w:val="0"/>
                <w:numId w:val="6"/>
              </w:numPr>
              <w:spacing w:after="0" w:line="240" w:lineRule="auto"/>
              <w:rPr>
                <w:rFonts w:cs="Times New Roman"/>
                <w:sz w:val="24"/>
                <w:szCs w:val="24"/>
              </w:rPr>
            </w:pPr>
            <w:r w:rsidRPr="00F5713C">
              <w:rPr>
                <w:rFonts w:cs="Times New Roman"/>
                <w:sz w:val="24"/>
                <w:szCs w:val="24"/>
              </w:rPr>
              <w:t>We can have discomfort with silence. Silence is OK.</w:t>
            </w:r>
          </w:p>
          <w:p w:rsidR="00BA1930" w:rsidRPr="00F5713C" w:rsidRDefault="00BA1930" w:rsidP="006751D6">
            <w:pPr>
              <w:rPr>
                <w:rFonts w:cs="Times New Roman"/>
                <w:sz w:val="24"/>
                <w:szCs w:val="24"/>
              </w:rPr>
            </w:pPr>
          </w:p>
          <w:p w:rsidR="00BA1930" w:rsidRPr="00F5713C" w:rsidRDefault="00BA1930" w:rsidP="006751D6">
            <w:pPr>
              <w:rPr>
                <w:rFonts w:cs="Times New Roman"/>
                <w:sz w:val="24"/>
                <w:szCs w:val="24"/>
              </w:rPr>
            </w:pPr>
            <w:r w:rsidRPr="00F5713C">
              <w:rPr>
                <w:rFonts w:cs="Times New Roman"/>
                <w:sz w:val="24"/>
                <w:szCs w:val="24"/>
              </w:rPr>
              <w:t xml:space="preserve">So, does everyone understand both the directions and the reason for the structure? Now, start your self-reflection and jot down your answers to the questions. </w:t>
            </w:r>
          </w:p>
          <w:p w:rsidR="00BA1930" w:rsidRPr="00F5713C" w:rsidRDefault="00BA1930" w:rsidP="00BA1930">
            <w:pPr>
              <w:pStyle w:val="ListParagraph"/>
              <w:numPr>
                <w:ilvl w:val="0"/>
                <w:numId w:val="7"/>
              </w:numPr>
              <w:spacing w:after="0" w:line="240" w:lineRule="auto"/>
              <w:rPr>
                <w:rFonts w:cs="Times New Roman"/>
                <w:sz w:val="24"/>
                <w:szCs w:val="24"/>
              </w:rPr>
            </w:pPr>
            <w:r w:rsidRPr="00F5713C">
              <w:rPr>
                <w:rFonts w:cs="Times New Roman"/>
                <w:sz w:val="24"/>
                <w:szCs w:val="24"/>
              </w:rPr>
              <w:t>What is your experience working in a multi-racial environment?</w:t>
            </w:r>
          </w:p>
          <w:p w:rsidR="00BA1930" w:rsidRPr="00F5713C" w:rsidRDefault="00BA1930" w:rsidP="00BA1930">
            <w:pPr>
              <w:numPr>
                <w:ilvl w:val="1"/>
                <w:numId w:val="5"/>
              </w:numPr>
              <w:rPr>
                <w:sz w:val="24"/>
                <w:szCs w:val="24"/>
              </w:rPr>
            </w:pPr>
            <w:r w:rsidRPr="00F5713C">
              <w:rPr>
                <w:rFonts w:cs="Times New Roman"/>
                <w:sz w:val="24"/>
                <w:szCs w:val="24"/>
              </w:rPr>
              <w:t>Does race impact your work today? If so, how? If not, why not?</w:t>
            </w:r>
          </w:p>
          <w:p w:rsidR="00BA1930" w:rsidRPr="00F5713C" w:rsidRDefault="00BA1930" w:rsidP="006751D6">
            <w:pPr>
              <w:rPr>
                <w:rFonts w:cs="Times New Roman"/>
                <w:sz w:val="24"/>
                <w:szCs w:val="24"/>
              </w:rPr>
            </w:pPr>
          </w:p>
          <w:p w:rsidR="00BA1930" w:rsidRPr="00F5713C" w:rsidRDefault="00BA1930" w:rsidP="006751D6">
            <w:pPr>
              <w:rPr>
                <w:rFonts w:cs="Times New Roman"/>
                <w:sz w:val="24"/>
                <w:szCs w:val="24"/>
              </w:rPr>
            </w:pPr>
            <w:r w:rsidRPr="00F5713C">
              <w:rPr>
                <w:rFonts w:cs="Times New Roman"/>
                <w:sz w:val="24"/>
                <w:szCs w:val="24"/>
              </w:rPr>
              <w:t xml:space="preserve">Now, get into pairs, and decide who is going to go first. </w:t>
            </w:r>
          </w:p>
          <w:p w:rsidR="00BA1930" w:rsidRPr="00F5713C" w:rsidRDefault="00BA1930" w:rsidP="006751D6">
            <w:pPr>
              <w:rPr>
                <w:rFonts w:cs="Times New Roman"/>
                <w:i/>
                <w:sz w:val="24"/>
                <w:szCs w:val="24"/>
              </w:rPr>
            </w:pPr>
            <w:r w:rsidRPr="00F5713C">
              <w:rPr>
                <w:rFonts w:cs="Times New Roman"/>
                <w:i/>
                <w:sz w:val="24"/>
                <w:szCs w:val="24"/>
              </w:rPr>
              <w:t xml:space="preserve">Call time after each 2 ½ minute segment, and then call the large group back together.  </w:t>
            </w:r>
          </w:p>
          <w:p w:rsidR="00BA1930" w:rsidRPr="00F5713C" w:rsidRDefault="00BA1930" w:rsidP="006751D6">
            <w:pPr>
              <w:rPr>
                <w:rFonts w:cs="Times New Roman"/>
                <w:sz w:val="24"/>
                <w:szCs w:val="24"/>
              </w:rPr>
            </w:pPr>
          </w:p>
          <w:p w:rsidR="00BA1930" w:rsidRPr="00F5713C" w:rsidRDefault="00BA1930" w:rsidP="006751D6">
            <w:pPr>
              <w:rPr>
                <w:rFonts w:cs="Times New Roman"/>
                <w:sz w:val="24"/>
                <w:szCs w:val="24"/>
              </w:rPr>
            </w:pPr>
            <w:r w:rsidRPr="00F5713C">
              <w:rPr>
                <w:rFonts w:cs="Times New Roman"/>
                <w:sz w:val="24"/>
                <w:szCs w:val="24"/>
              </w:rPr>
              <w:t xml:space="preserve">First, let me ask, raise your hand if 2 ½ minutes felt like a long time to talk. Okay, for how many did it feel short? And did the structure feel comfortable? </w:t>
            </w:r>
          </w:p>
          <w:p w:rsidR="00BA1930" w:rsidRPr="00F5713C" w:rsidRDefault="00BA1930" w:rsidP="006751D6">
            <w:pPr>
              <w:rPr>
                <w:rFonts w:cs="Times New Roman"/>
                <w:sz w:val="24"/>
                <w:szCs w:val="24"/>
              </w:rPr>
            </w:pPr>
            <w:r w:rsidRPr="00F5713C">
              <w:rPr>
                <w:rFonts w:cs="Times New Roman"/>
                <w:sz w:val="24"/>
                <w:szCs w:val="24"/>
              </w:rPr>
              <w:t xml:space="preserve">Anyone have any insights to share about how racism impacts your work today?  </w:t>
            </w:r>
          </w:p>
          <w:p w:rsidR="00BA1930" w:rsidRPr="00F5713C" w:rsidRDefault="00BA1930" w:rsidP="006751D6">
            <w:pPr>
              <w:rPr>
                <w:sz w:val="24"/>
                <w:szCs w:val="24"/>
              </w:rPr>
            </w:pPr>
            <w:r w:rsidRPr="00F5713C">
              <w:rPr>
                <w:rFonts w:cs="Times New Roman"/>
                <w:i/>
                <w:sz w:val="24"/>
                <w:szCs w:val="24"/>
              </w:rPr>
              <w:t>Facilitate open-ended conversation (10 minutes). Major themes you will want to cull out include:</w:t>
            </w:r>
          </w:p>
          <w:p w:rsidR="00BA1930" w:rsidRPr="00F5713C" w:rsidRDefault="00BA1930" w:rsidP="00BA1930">
            <w:pPr>
              <w:pStyle w:val="ListParagraph"/>
              <w:numPr>
                <w:ilvl w:val="0"/>
                <w:numId w:val="5"/>
              </w:numPr>
              <w:spacing w:after="0" w:line="240" w:lineRule="auto"/>
              <w:rPr>
                <w:sz w:val="24"/>
                <w:szCs w:val="24"/>
              </w:rPr>
            </w:pPr>
            <w:r w:rsidRPr="00F5713C">
              <w:rPr>
                <w:sz w:val="24"/>
                <w:szCs w:val="24"/>
              </w:rPr>
              <w:lastRenderedPageBreak/>
              <w:t>Some of our workplaces may have become more integrat</w:t>
            </w:r>
            <w:r>
              <w:rPr>
                <w:sz w:val="24"/>
                <w:szCs w:val="24"/>
              </w:rPr>
              <w:t xml:space="preserve">ed over time, but many have </w:t>
            </w:r>
            <w:r w:rsidRPr="002C0220">
              <w:rPr>
                <w:sz w:val="24"/>
                <w:szCs w:val="24"/>
              </w:rPr>
              <w:t>not. Many of our job classifications continue</w:t>
            </w:r>
            <w:r w:rsidRPr="00F5713C">
              <w:rPr>
                <w:sz w:val="24"/>
                <w:szCs w:val="24"/>
              </w:rPr>
              <w:t xml:space="preserve"> to be somewhat segregated, either by function or hierarchy. </w:t>
            </w:r>
          </w:p>
          <w:p w:rsidR="00BA1930" w:rsidRPr="00F5713C" w:rsidRDefault="00BA1930" w:rsidP="00BA1930">
            <w:pPr>
              <w:pStyle w:val="ListParagraph"/>
              <w:numPr>
                <w:ilvl w:val="0"/>
                <w:numId w:val="5"/>
              </w:numPr>
              <w:spacing w:after="0" w:line="240" w:lineRule="auto"/>
              <w:rPr>
                <w:sz w:val="24"/>
                <w:szCs w:val="24"/>
              </w:rPr>
            </w:pPr>
            <w:r w:rsidRPr="00F5713C">
              <w:rPr>
                <w:rFonts w:cs="Times New Roman"/>
                <w:iCs/>
                <w:color w:val="000000"/>
                <w:sz w:val="24"/>
                <w:szCs w:val="24"/>
              </w:rPr>
              <w:t xml:space="preserve">We live in a highly racialized society – i.e. race matters. We know that some progress has been made over the years when it comes to racial equity. Yet, if </w:t>
            </w:r>
            <w:r>
              <w:rPr>
                <w:rFonts w:cs="Times New Roman"/>
                <w:iCs/>
                <w:color w:val="000000"/>
                <w:sz w:val="24"/>
                <w:szCs w:val="24"/>
              </w:rPr>
              <w:t>we</w:t>
            </w:r>
            <w:r w:rsidRPr="00F5713C">
              <w:rPr>
                <w:rFonts w:cs="Times New Roman"/>
                <w:iCs/>
                <w:color w:val="000000"/>
                <w:sz w:val="24"/>
                <w:szCs w:val="24"/>
              </w:rPr>
              <w:t xml:space="preserve"> look at any measure of success (income, education, health, criminal justice, etc.), significant differences in outcomes based on race remain deep and pervasive.  We’re having this conversation because of these inequities, because of our desire to create equitable outcomes where everyone can succeed.</w:t>
            </w:r>
          </w:p>
          <w:p w:rsidR="00BA1930" w:rsidRPr="00F5713C" w:rsidRDefault="00BA1930" w:rsidP="00BA1930">
            <w:pPr>
              <w:pStyle w:val="ListParagraph"/>
              <w:numPr>
                <w:ilvl w:val="0"/>
                <w:numId w:val="5"/>
              </w:numPr>
              <w:spacing w:after="0" w:line="240" w:lineRule="auto"/>
              <w:rPr>
                <w:sz w:val="24"/>
                <w:szCs w:val="24"/>
              </w:rPr>
            </w:pPr>
            <w:r w:rsidRPr="00F5713C">
              <w:rPr>
                <w:rFonts w:cs="Times New Roman"/>
                <w:iCs/>
                <w:color w:val="000000"/>
                <w:sz w:val="24"/>
                <w:szCs w:val="24"/>
              </w:rPr>
              <w:t xml:space="preserve">We aren’t just talking about individual acts of bigotry, we are talking about institutions and systems that perpetuate inequity. We are all a part of institutions and systems. Sometimes there is a tendency to focus on personal acts of racism. Instead, we want to focus on the institutions and systems that continue to impact people based on their race. We are all a part of systems and institutions. We need to analyze why inequities continue to persist, and to develop practical changes that result in different outcomes. </w:t>
            </w:r>
          </w:p>
          <w:p w:rsidR="00BA1930" w:rsidRPr="00F5713C" w:rsidRDefault="00BA1930" w:rsidP="006751D6">
            <w:pPr>
              <w:rPr>
                <w:rFonts w:cs="Times New Roman"/>
                <w:i/>
                <w:sz w:val="24"/>
                <w:szCs w:val="24"/>
              </w:rPr>
            </w:pPr>
            <w:r w:rsidRPr="00F5713C">
              <w:rPr>
                <w:i/>
                <w:sz w:val="24"/>
                <w:szCs w:val="24"/>
              </w:rPr>
              <w:t xml:space="preserve">One person facilitates and the other </w:t>
            </w:r>
            <w:r w:rsidRPr="00F5713C">
              <w:rPr>
                <w:rFonts w:cs="Times New Roman"/>
                <w:i/>
                <w:sz w:val="24"/>
                <w:szCs w:val="24"/>
              </w:rPr>
              <w:t>write</w:t>
            </w:r>
            <w:r>
              <w:rPr>
                <w:rFonts w:cs="Times New Roman"/>
                <w:i/>
                <w:sz w:val="24"/>
                <w:szCs w:val="24"/>
              </w:rPr>
              <w:t>s</w:t>
            </w:r>
            <w:r w:rsidRPr="00F5713C">
              <w:rPr>
                <w:rFonts w:cs="Times New Roman"/>
                <w:i/>
                <w:sz w:val="24"/>
                <w:szCs w:val="24"/>
              </w:rPr>
              <w:t xml:space="preserve"> up themes on the flip chart. </w:t>
            </w:r>
          </w:p>
        </w:tc>
      </w:tr>
      <w:tr w:rsidR="00BA1930" w:rsidRPr="00E84B2D" w:rsidTr="006751D6">
        <w:tc>
          <w:tcPr>
            <w:tcW w:w="0" w:type="auto"/>
          </w:tcPr>
          <w:p w:rsidR="00BA1930" w:rsidRPr="00E84B2D" w:rsidRDefault="00BA1930" w:rsidP="006751D6">
            <w:pPr>
              <w:rPr>
                <w:sz w:val="24"/>
                <w:szCs w:val="24"/>
              </w:rPr>
            </w:pPr>
            <w:r w:rsidRPr="00E84B2D">
              <w:rPr>
                <w:sz w:val="24"/>
                <w:szCs w:val="24"/>
              </w:rPr>
              <w:lastRenderedPageBreak/>
              <w:t>30</w:t>
            </w:r>
            <w:r>
              <w:rPr>
                <w:sz w:val="24"/>
                <w:szCs w:val="24"/>
              </w:rPr>
              <w:t xml:space="preserve"> minutes</w:t>
            </w:r>
          </w:p>
        </w:tc>
        <w:tc>
          <w:tcPr>
            <w:tcW w:w="1641" w:type="dxa"/>
          </w:tcPr>
          <w:p w:rsidR="00BA1930" w:rsidRPr="00E84B2D" w:rsidRDefault="00BA1930" w:rsidP="006751D6">
            <w:pPr>
              <w:rPr>
                <w:b/>
                <w:sz w:val="24"/>
                <w:szCs w:val="24"/>
              </w:rPr>
            </w:pPr>
            <w:r w:rsidRPr="00E84B2D">
              <w:rPr>
                <w:b/>
                <w:sz w:val="24"/>
                <w:szCs w:val="24"/>
              </w:rPr>
              <w:t>Presentation and video</w:t>
            </w:r>
          </w:p>
          <w:p w:rsidR="00BA1930" w:rsidRPr="00E84B2D" w:rsidRDefault="00BA1930" w:rsidP="006751D6">
            <w:pPr>
              <w:rPr>
                <w:sz w:val="24"/>
                <w:szCs w:val="24"/>
              </w:rPr>
            </w:pPr>
            <w:r w:rsidRPr="00E84B2D">
              <w:rPr>
                <w:sz w:val="24"/>
                <w:szCs w:val="24"/>
              </w:rPr>
              <w:t>Deepening understanding</w:t>
            </w:r>
          </w:p>
        </w:tc>
        <w:tc>
          <w:tcPr>
            <w:tcW w:w="6858" w:type="dxa"/>
          </w:tcPr>
          <w:p w:rsidR="00BA1930" w:rsidRPr="00E84B2D" w:rsidRDefault="00BA1930" w:rsidP="006751D6">
            <w:pPr>
              <w:rPr>
                <w:rFonts w:cs="Times New Roman"/>
                <w:i/>
                <w:sz w:val="24"/>
                <w:szCs w:val="24"/>
              </w:rPr>
            </w:pPr>
            <w:r w:rsidRPr="00E84B2D">
              <w:rPr>
                <w:rFonts w:cs="Times New Roman"/>
                <w:i/>
                <w:sz w:val="24"/>
                <w:szCs w:val="24"/>
              </w:rPr>
              <w:t xml:space="preserve">Watch the first 12 minutes of the video, pause the video </w:t>
            </w:r>
            <w:r>
              <w:rPr>
                <w:rFonts w:cs="Times New Roman"/>
                <w:i/>
                <w:sz w:val="24"/>
                <w:szCs w:val="24"/>
              </w:rPr>
              <w:t xml:space="preserve">when “Initiatives for racial justice” comes on the screen </w:t>
            </w:r>
            <w:r w:rsidRPr="00E84B2D">
              <w:rPr>
                <w:rFonts w:cs="Times New Roman"/>
                <w:i/>
                <w:sz w:val="24"/>
                <w:szCs w:val="24"/>
              </w:rPr>
              <w:t>and ask the following questions:</w:t>
            </w:r>
          </w:p>
          <w:p w:rsidR="00BA1930" w:rsidRPr="00E84B2D" w:rsidRDefault="00BA1930" w:rsidP="00BA1930">
            <w:pPr>
              <w:pStyle w:val="ListParagraph"/>
              <w:numPr>
                <w:ilvl w:val="0"/>
                <w:numId w:val="8"/>
              </w:numPr>
              <w:spacing w:after="0" w:line="240" w:lineRule="auto"/>
              <w:rPr>
                <w:rFonts w:cs="Times New Roman"/>
                <w:sz w:val="24"/>
                <w:szCs w:val="24"/>
              </w:rPr>
            </w:pPr>
            <w:r w:rsidRPr="00E84B2D">
              <w:rPr>
                <w:rFonts w:cs="Times New Roman"/>
                <w:sz w:val="24"/>
                <w:szCs w:val="24"/>
              </w:rPr>
              <w:t>What are the key differences between individual, institutional</w:t>
            </w:r>
            <w:r>
              <w:rPr>
                <w:rFonts w:cs="Times New Roman"/>
                <w:sz w:val="24"/>
                <w:szCs w:val="24"/>
              </w:rPr>
              <w:t>,</w:t>
            </w:r>
            <w:r w:rsidRPr="00E84B2D">
              <w:rPr>
                <w:rFonts w:cs="Times New Roman"/>
                <w:sz w:val="24"/>
                <w:szCs w:val="24"/>
              </w:rPr>
              <w:t xml:space="preserve"> and structural racism?</w:t>
            </w:r>
          </w:p>
          <w:p w:rsidR="00BA1930" w:rsidRPr="00E84B2D" w:rsidRDefault="00BA1930" w:rsidP="00BA1930">
            <w:pPr>
              <w:pStyle w:val="ListParagraph"/>
              <w:numPr>
                <w:ilvl w:val="0"/>
                <w:numId w:val="8"/>
              </w:numPr>
              <w:spacing w:after="0" w:line="240" w:lineRule="auto"/>
              <w:rPr>
                <w:rFonts w:cs="Times New Roman"/>
                <w:sz w:val="24"/>
                <w:szCs w:val="24"/>
              </w:rPr>
            </w:pPr>
            <w:r w:rsidRPr="00E84B2D">
              <w:rPr>
                <w:rFonts w:cs="Times New Roman"/>
                <w:sz w:val="24"/>
                <w:szCs w:val="24"/>
              </w:rPr>
              <w:t>How did the elements of structural racism play out in Crystal Wade’s story?</w:t>
            </w:r>
          </w:p>
          <w:p w:rsidR="00BA1930" w:rsidRDefault="00BA1930" w:rsidP="006751D6">
            <w:pPr>
              <w:rPr>
                <w:rFonts w:cs="Times New Roman"/>
                <w:i/>
                <w:sz w:val="24"/>
                <w:szCs w:val="24"/>
              </w:rPr>
            </w:pPr>
          </w:p>
          <w:p w:rsidR="00BA1930" w:rsidRPr="00E84B2D" w:rsidRDefault="00BA1930" w:rsidP="006751D6">
            <w:pPr>
              <w:rPr>
                <w:rFonts w:cs="Times New Roman"/>
                <w:i/>
                <w:sz w:val="24"/>
                <w:szCs w:val="24"/>
              </w:rPr>
            </w:pPr>
            <w:r w:rsidRPr="00E84B2D">
              <w:rPr>
                <w:rFonts w:cs="Times New Roman"/>
                <w:i/>
                <w:sz w:val="24"/>
                <w:szCs w:val="24"/>
              </w:rPr>
              <w:t>8 minute discussion</w:t>
            </w:r>
          </w:p>
          <w:p w:rsidR="00BA1930" w:rsidRPr="00E84B2D" w:rsidRDefault="00BA1930" w:rsidP="006751D6">
            <w:pPr>
              <w:rPr>
                <w:rFonts w:cs="Times New Roman"/>
                <w:i/>
                <w:sz w:val="24"/>
                <w:szCs w:val="24"/>
              </w:rPr>
            </w:pPr>
            <w:r w:rsidRPr="00E84B2D">
              <w:rPr>
                <w:rFonts w:cs="Times New Roman"/>
                <w:i/>
                <w:sz w:val="24"/>
                <w:szCs w:val="24"/>
              </w:rPr>
              <w:t>Continue to watch the video until the end (5 minutes), then pose the following questions:</w:t>
            </w:r>
          </w:p>
          <w:p w:rsidR="00BA1930" w:rsidRPr="00E84B2D" w:rsidRDefault="00BA1930" w:rsidP="00BA1930">
            <w:pPr>
              <w:pStyle w:val="ListParagraph"/>
              <w:numPr>
                <w:ilvl w:val="0"/>
                <w:numId w:val="8"/>
              </w:numPr>
              <w:spacing w:after="0" w:line="240" w:lineRule="auto"/>
              <w:rPr>
                <w:sz w:val="24"/>
                <w:szCs w:val="24"/>
              </w:rPr>
            </w:pPr>
            <w:r w:rsidRPr="00E84B2D">
              <w:rPr>
                <w:sz w:val="24"/>
                <w:szCs w:val="24"/>
              </w:rPr>
              <w:t>What resonated? What do you still have questions about?</w:t>
            </w:r>
          </w:p>
          <w:p w:rsidR="00BA1930" w:rsidRPr="00E84B2D" w:rsidRDefault="00BA1930" w:rsidP="006751D6">
            <w:pPr>
              <w:rPr>
                <w:i/>
                <w:sz w:val="24"/>
                <w:szCs w:val="24"/>
              </w:rPr>
            </w:pPr>
            <w:r w:rsidRPr="00E84B2D">
              <w:rPr>
                <w:i/>
                <w:sz w:val="24"/>
                <w:szCs w:val="24"/>
              </w:rPr>
              <w:t>5 minute discussion</w:t>
            </w:r>
          </w:p>
        </w:tc>
      </w:tr>
      <w:tr w:rsidR="00BA1930" w:rsidRPr="00E84B2D" w:rsidTr="006751D6">
        <w:tc>
          <w:tcPr>
            <w:tcW w:w="0" w:type="auto"/>
          </w:tcPr>
          <w:p w:rsidR="00BA1930" w:rsidRPr="00E84B2D" w:rsidRDefault="00BA1930" w:rsidP="006751D6">
            <w:pPr>
              <w:rPr>
                <w:sz w:val="24"/>
                <w:szCs w:val="24"/>
              </w:rPr>
            </w:pPr>
            <w:r>
              <w:rPr>
                <w:sz w:val="24"/>
                <w:szCs w:val="24"/>
              </w:rPr>
              <w:t>40 minutes</w:t>
            </w:r>
          </w:p>
          <w:p w:rsidR="00BA1930" w:rsidRPr="00E84B2D" w:rsidRDefault="00BA1930" w:rsidP="006751D6">
            <w:pPr>
              <w:rPr>
                <w:sz w:val="24"/>
                <w:szCs w:val="24"/>
              </w:rPr>
            </w:pPr>
          </w:p>
        </w:tc>
        <w:tc>
          <w:tcPr>
            <w:tcW w:w="1641" w:type="dxa"/>
          </w:tcPr>
          <w:p w:rsidR="00BA1930" w:rsidRPr="00E84B2D" w:rsidRDefault="00BA1930" w:rsidP="006751D6">
            <w:pPr>
              <w:rPr>
                <w:sz w:val="24"/>
                <w:szCs w:val="24"/>
              </w:rPr>
            </w:pPr>
            <w:r w:rsidRPr="00E84B2D">
              <w:rPr>
                <w:b/>
                <w:sz w:val="24"/>
                <w:szCs w:val="24"/>
              </w:rPr>
              <w:lastRenderedPageBreak/>
              <w:t xml:space="preserve">Racial Equity Definitions – </w:t>
            </w:r>
            <w:r w:rsidRPr="00E84B2D">
              <w:rPr>
                <w:b/>
                <w:sz w:val="24"/>
                <w:szCs w:val="24"/>
              </w:rPr>
              <w:lastRenderedPageBreak/>
              <w:t>applied learning</w:t>
            </w:r>
            <w:r w:rsidRPr="00E84B2D">
              <w:rPr>
                <w:sz w:val="24"/>
                <w:szCs w:val="24"/>
              </w:rPr>
              <w:t xml:space="preserve"> (large and small group discussion) </w:t>
            </w:r>
          </w:p>
          <w:p w:rsidR="00BA1930" w:rsidRPr="00E84B2D" w:rsidRDefault="00BA1930" w:rsidP="006751D6">
            <w:pPr>
              <w:rPr>
                <w:b/>
                <w:sz w:val="24"/>
                <w:szCs w:val="24"/>
              </w:rPr>
            </w:pPr>
          </w:p>
        </w:tc>
        <w:tc>
          <w:tcPr>
            <w:tcW w:w="6858" w:type="dxa"/>
          </w:tcPr>
          <w:p w:rsidR="00BA1930" w:rsidRPr="00E84B2D" w:rsidRDefault="00BA1930" w:rsidP="006751D6">
            <w:pPr>
              <w:rPr>
                <w:rFonts w:cs="Times New Roman"/>
                <w:sz w:val="24"/>
                <w:szCs w:val="24"/>
              </w:rPr>
            </w:pPr>
            <w:r w:rsidRPr="00E84B2D">
              <w:rPr>
                <w:rFonts w:cs="Times New Roman"/>
                <w:sz w:val="24"/>
                <w:szCs w:val="24"/>
              </w:rPr>
              <w:lastRenderedPageBreak/>
              <w:t xml:space="preserve">Now we are going to dig a little deeper into the differences between implicit and explicit bias at the individual and </w:t>
            </w:r>
            <w:r w:rsidRPr="00E84B2D">
              <w:rPr>
                <w:rFonts w:cs="Times New Roman"/>
                <w:sz w:val="24"/>
                <w:szCs w:val="24"/>
              </w:rPr>
              <w:lastRenderedPageBreak/>
              <w:t>institutional levels. We’re going to start with some criminal justice examples. Because police department</w:t>
            </w:r>
            <w:r>
              <w:rPr>
                <w:rFonts w:cs="Times New Roman"/>
                <w:sz w:val="24"/>
                <w:szCs w:val="24"/>
              </w:rPr>
              <w:t>s have</w:t>
            </w:r>
            <w:r w:rsidRPr="00E84B2D">
              <w:rPr>
                <w:rFonts w:cs="Times New Roman"/>
                <w:sz w:val="24"/>
                <w:szCs w:val="24"/>
              </w:rPr>
              <w:t xml:space="preserve"> been in the news, </w:t>
            </w:r>
            <w:r w:rsidRPr="002C0220">
              <w:rPr>
                <w:rFonts w:cs="Times New Roman"/>
                <w:sz w:val="24"/>
                <w:szCs w:val="24"/>
              </w:rPr>
              <w:t>it is an area with which you may collectively be familiar</w:t>
            </w:r>
            <w:r>
              <w:rPr>
                <w:rFonts w:cs="Times New Roman"/>
                <w:sz w:val="24"/>
                <w:szCs w:val="24"/>
              </w:rPr>
              <w:t>. A</w:t>
            </w:r>
            <w:r w:rsidRPr="00E84B2D">
              <w:rPr>
                <w:rFonts w:cs="Times New Roman"/>
                <w:sz w:val="24"/>
                <w:szCs w:val="24"/>
              </w:rPr>
              <w:t>fter walking through the criminal justice example, you’ll have time to talk about your own work places.</w:t>
            </w:r>
          </w:p>
          <w:p w:rsidR="00BA1930" w:rsidRPr="00E84B2D" w:rsidRDefault="00BA1930" w:rsidP="006751D6">
            <w:pPr>
              <w:rPr>
                <w:rFonts w:cs="Times New Roman"/>
                <w:sz w:val="24"/>
                <w:szCs w:val="24"/>
              </w:rPr>
            </w:pPr>
          </w:p>
          <w:p w:rsidR="00BA1930" w:rsidRPr="00DA036C" w:rsidRDefault="00BA1930" w:rsidP="006751D6">
            <w:pPr>
              <w:outlineLvl w:val="0"/>
              <w:rPr>
                <w:b/>
                <w:color w:val="525252" w:themeColor="accent3" w:themeShade="80"/>
                <w:sz w:val="24"/>
                <w:szCs w:val="24"/>
              </w:rPr>
            </w:pPr>
            <w:r w:rsidRPr="00E84B2D">
              <w:rPr>
                <w:rFonts w:cs="Times New Roman"/>
                <w:i/>
                <w:sz w:val="24"/>
                <w:szCs w:val="24"/>
              </w:rPr>
              <w:t xml:space="preserve">Distribute </w:t>
            </w:r>
            <w:r w:rsidRPr="00DA036C">
              <w:rPr>
                <w:b/>
                <w:color w:val="525252" w:themeColor="accent3" w:themeShade="80"/>
                <w:sz w:val="24"/>
                <w:szCs w:val="24"/>
              </w:rPr>
              <w:t>Attachment 7: Building Shared Understanding of Equity Handout</w:t>
            </w:r>
            <w:r>
              <w:rPr>
                <w:b/>
                <w:color w:val="525252" w:themeColor="accent3" w:themeShade="80"/>
                <w:sz w:val="24"/>
                <w:szCs w:val="24"/>
              </w:rPr>
              <w:t xml:space="preserve"> </w:t>
            </w:r>
            <w:r>
              <w:rPr>
                <w:rFonts w:cs="Times New Roman"/>
                <w:i/>
                <w:sz w:val="24"/>
                <w:szCs w:val="24"/>
              </w:rPr>
              <w:t>with</w:t>
            </w:r>
            <w:r w:rsidRPr="00E84B2D">
              <w:rPr>
                <w:rFonts w:cs="Times New Roman"/>
                <w:i/>
                <w:sz w:val="24"/>
                <w:szCs w:val="24"/>
              </w:rPr>
              <w:t xml:space="preserve"> examples of individual, institutional, implicit and explicit bias from the criminal justice system.</w:t>
            </w:r>
            <w:r>
              <w:rPr>
                <w:rFonts w:cs="Times New Roman"/>
                <w:i/>
                <w:sz w:val="24"/>
                <w:szCs w:val="24"/>
              </w:rPr>
              <w:t xml:space="preserve"> Walk participants through these examples (10 minutes)</w:t>
            </w:r>
          </w:p>
          <w:p w:rsidR="00BA1930" w:rsidRPr="00E84B2D" w:rsidRDefault="00BA1930" w:rsidP="00BA1930">
            <w:pPr>
              <w:numPr>
                <w:ilvl w:val="0"/>
                <w:numId w:val="10"/>
              </w:numPr>
              <w:rPr>
                <w:rFonts w:cs="Times New Roman"/>
                <w:sz w:val="24"/>
                <w:szCs w:val="24"/>
              </w:rPr>
            </w:pPr>
            <w:r w:rsidRPr="00E84B2D">
              <w:rPr>
                <w:rFonts w:cs="Times New Roman"/>
                <w:b/>
                <w:bCs/>
                <w:sz w:val="24"/>
                <w:szCs w:val="24"/>
              </w:rPr>
              <w:t xml:space="preserve">Institutional / Explicit – </w:t>
            </w:r>
            <w:r w:rsidRPr="00E84B2D">
              <w:rPr>
                <w:rFonts w:cs="Times New Roman"/>
                <w:sz w:val="24"/>
                <w:szCs w:val="24"/>
              </w:rPr>
              <w:t>These are policies that explicitly discriminate against a group. These are of course now illegal, so we are less likely to see them nowadays. An example would be a police department refusing to hire people of color.</w:t>
            </w:r>
          </w:p>
          <w:p w:rsidR="00BA1930" w:rsidRPr="00E84B2D" w:rsidRDefault="00BA1930" w:rsidP="00BA1930">
            <w:pPr>
              <w:numPr>
                <w:ilvl w:val="0"/>
                <w:numId w:val="10"/>
              </w:numPr>
              <w:rPr>
                <w:rFonts w:cs="Times New Roman"/>
                <w:sz w:val="24"/>
                <w:szCs w:val="24"/>
              </w:rPr>
            </w:pPr>
            <w:r w:rsidRPr="00E84B2D">
              <w:rPr>
                <w:rFonts w:cs="Times New Roman"/>
                <w:b/>
                <w:bCs/>
                <w:sz w:val="24"/>
                <w:szCs w:val="24"/>
              </w:rPr>
              <w:t xml:space="preserve">Institutional / Implicit – </w:t>
            </w:r>
            <w:r w:rsidRPr="00E84B2D">
              <w:rPr>
                <w:rFonts w:cs="Times New Roman"/>
                <w:sz w:val="24"/>
                <w:szCs w:val="24"/>
              </w:rPr>
              <w:t xml:space="preserve">These are policies that negatively impact a group unintentionally. An example is the police department focusing on street-level drug arrests. Research </w:t>
            </w:r>
            <w:r>
              <w:rPr>
                <w:rFonts w:cs="Times New Roman"/>
                <w:sz w:val="24"/>
                <w:szCs w:val="24"/>
              </w:rPr>
              <w:t>shows</w:t>
            </w:r>
            <w:r w:rsidRPr="00E84B2D">
              <w:rPr>
                <w:rFonts w:cs="Times New Roman"/>
                <w:sz w:val="24"/>
                <w:szCs w:val="24"/>
              </w:rPr>
              <w:t xml:space="preserve"> that white people and people of color use drugs roughly equally, with some drugs </w:t>
            </w:r>
            <w:r>
              <w:rPr>
                <w:rFonts w:cs="Times New Roman"/>
                <w:sz w:val="24"/>
                <w:szCs w:val="24"/>
              </w:rPr>
              <w:t xml:space="preserve">being more </w:t>
            </w:r>
            <w:r w:rsidRPr="002C0220">
              <w:rPr>
                <w:rFonts w:cs="Times New Roman"/>
                <w:sz w:val="24"/>
                <w:szCs w:val="24"/>
              </w:rPr>
              <w:t>or</w:t>
            </w:r>
            <w:r w:rsidRPr="00E84B2D">
              <w:rPr>
                <w:rFonts w:cs="Times New Roman"/>
                <w:sz w:val="24"/>
                <w:szCs w:val="24"/>
              </w:rPr>
              <w:t xml:space="preserve"> less prevalent for some groups. However, every single step in the criminal justice system results in more and more </w:t>
            </w:r>
            <w:r>
              <w:rPr>
                <w:rFonts w:cs="Times New Roman"/>
                <w:sz w:val="24"/>
                <w:szCs w:val="24"/>
              </w:rPr>
              <w:t xml:space="preserve">racial </w:t>
            </w:r>
            <w:r w:rsidRPr="00E84B2D">
              <w:rPr>
                <w:rFonts w:cs="Times New Roman"/>
                <w:sz w:val="24"/>
                <w:szCs w:val="24"/>
              </w:rPr>
              <w:t>disparity, starting with who gets arrested, and continuing on to who gets charged, who gets prosecuted, who gets convicted, the sentences received, and the time served. So we start with equivalent drug use, and end up with huge racially disparate outcomes of who is coming out of the prison system. Starting with the beginning is important – who gets arrested. It turns out there are some different patterns that play out.  How are white people more likely to deal drugs? (responses likely to be -- o</w:t>
            </w:r>
            <w:r w:rsidRPr="00E84B2D">
              <w:rPr>
                <w:rFonts w:cs="Times New Roman"/>
                <w:i/>
                <w:iCs/>
                <w:sz w:val="24"/>
                <w:szCs w:val="24"/>
              </w:rPr>
              <w:t xml:space="preserve">ut of their homes, at parties, office towers). </w:t>
            </w:r>
            <w:r w:rsidRPr="00E84B2D">
              <w:rPr>
                <w:rFonts w:cs="Times New Roman"/>
                <w:sz w:val="24"/>
                <w:szCs w:val="24"/>
              </w:rPr>
              <w:t>So, if we know that focusing on street level drug arrests leads to a disproportionate arrest rate of people of color, that is the very beginning of where the disproportionality starts. (</w:t>
            </w:r>
            <w:r>
              <w:rPr>
                <w:rFonts w:cs="Times New Roman"/>
                <w:i/>
                <w:sz w:val="24"/>
                <w:szCs w:val="24"/>
              </w:rPr>
              <w:t xml:space="preserve">You </w:t>
            </w:r>
            <w:r w:rsidRPr="00E84B2D">
              <w:rPr>
                <w:rFonts w:cs="Times New Roman"/>
                <w:i/>
                <w:iCs/>
                <w:sz w:val="24"/>
                <w:szCs w:val="24"/>
              </w:rPr>
              <w:t>might want to acknowledge the complexity of street level drug dealing, if needed. Street level drug dealing can have a negative impact on many people in communities, police are often responding to calls, etc</w:t>
            </w:r>
            <w:r>
              <w:rPr>
                <w:rFonts w:cs="Times New Roman"/>
                <w:i/>
                <w:iCs/>
                <w:sz w:val="24"/>
                <w:szCs w:val="24"/>
              </w:rPr>
              <w:t>.</w:t>
            </w:r>
            <w:r w:rsidRPr="00E84B2D">
              <w:rPr>
                <w:rFonts w:cs="Times New Roman"/>
                <w:i/>
                <w:iCs/>
                <w:sz w:val="24"/>
                <w:szCs w:val="24"/>
              </w:rPr>
              <w:t xml:space="preserve">) </w:t>
            </w:r>
          </w:p>
          <w:p w:rsidR="00BA1930" w:rsidRPr="00E84B2D" w:rsidRDefault="00BA1930" w:rsidP="00BA1930">
            <w:pPr>
              <w:numPr>
                <w:ilvl w:val="0"/>
                <w:numId w:val="10"/>
              </w:numPr>
              <w:rPr>
                <w:rFonts w:cs="Times New Roman"/>
                <w:sz w:val="24"/>
                <w:szCs w:val="24"/>
              </w:rPr>
            </w:pPr>
            <w:r w:rsidRPr="00E84B2D">
              <w:rPr>
                <w:rFonts w:cs="Times New Roman"/>
                <w:b/>
                <w:bCs/>
                <w:sz w:val="24"/>
                <w:szCs w:val="24"/>
              </w:rPr>
              <w:t xml:space="preserve">Individual / Explicit – </w:t>
            </w:r>
            <w:r w:rsidRPr="00E84B2D">
              <w:rPr>
                <w:rFonts w:cs="Times New Roman"/>
                <w:sz w:val="24"/>
                <w:szCs w:val="24"/>
              </w:rPr>
              <w:t xml:space="preserve">This is where prejudice is put into action, or discrimination. An example would be a police officer calling someone a racial slur while arresting them. This is often </w:t>
            </w:r>
            <w:r w:rsidRPr="00E84B2D">
              <w:rPr>
                <w:rFonts w:cs="Times New Roman"/>
                <w:sz w:val="24"/>
                <w:szCs w:val="24"/>
              </w:rPr>
              <w:lastRenderedPageBreak/>
              <w:t>times where we see the media focus. Even though individual / explicit biases can be “seductive,” e.g. easy to get pulled into, this is not the biggest opportunity for us to leverage opportunities for change.</w:t>
            </w:r>
          </w:p>
          <w:p w:rsidR="00BA1930" w:rsidRPr="007259A1" w:rsidRDefault="00BA1930" w:rsidP="00BA1930">
            <w:pPr>
              <w:numPr>
                <w:ilvl w:val="0"/>
                <w:numId w:val="10"/>
              </w:numPr>
              <w:rPr>
                <w:rFonts w:cs="Times New Roman"/>
                <w:sz w:val="24"/>
                <w:szCs w:val="24"/>
              </w:rPr>
            </w:pPr>
            <w:r w:rsidRPr="00E84B2D">
              <w:rPr>
                <w:rFonts w:cs="Times New Roman"/>
                <w:b/>
                <w:bCs/>
                <w:sz w:val="24"/>
                <w:szCs w:val="24"/>
              </w:rPr>
              <w:t xml:space="preserve">Individual / Implicit </w:t>
            </w:r>
            <w:r w:rsidRPr="00E84B2D">
              <w:rPr>
                <w:rFonts w:cs="Times New Roman"/>
                <w:sz w:val="24"/>
                <w:szCs w:val="24"/>
              </w:rPr>
              <w:t xml:space="preserve">– These are the unconscious attitudes and beliefs. An example would be a police officer calling for back-up more often when stopping a person of color. What is important for us to remember about individual / implicit is the cumulative impact of patterns. Frequently, it isn’t just an individual officer or cashier acting out of implicit bias, but many people. When we gain awareness of these patterns via either formal research or observation, there is a great opportunity to make sure there is an appropriate institutional response. For instance, research has shown that officers are more likely to call for back-up when the suspect is a person of color. Police departments can address this individual pattern that manifests within the institution with an institutional response, such as training about implicit bias and development of policies and procedures for when officers should call for back-up. </w:t>
            </w:r>
          </w:p>
          <w:p w:rsidR="00BA1930" w:rsidRPr="00E84B2D" w:rsidRDefault="00BA1930" w:rsidP="006751D6">
            <w:pPr>
              <w:rPr>
                <w:rFonts w:cs="Times New Roman"/>
                <w:sz w:val="24"/>
                <w:szCs w:val="24"/>
              </w:rPr>
            </w:pPr>
          </w:p>
          <w:p w:rsidR="00BA1930" w:rsidRPr="00E84B2D" w:rsidRDefault="00BA1930" w:rsidP="006751D6">
            <w:pPr>
              <w:rPr>
                <w:rFonts w:cs="Times New Roman"/>
                <w:sz w:val="24"/>
                <w:szCs w:val="24"/>
              </w:rPr>
            </w:pPr>
            <w:r w:rsidRPr="00E84B2D">
              <w:rPr>
                <w:rFonts w:cs="Times New Roman"/>
                <w:sz w:val="24"/>
                <w:szCs w:val="24"/>
              </w:rPr>
              <w:t xml:space="preserve">Now it is your turn to think about individual / institutional and implicit / explicit when it comes to </w:t>
            </w:r>
            <w:r w:rsidRPr="002C0220">
              <w:rPr>
                <w:rFonts w:cs="Times New Roman"/>
                <w:sz w:val="24"/>
                <w:szCs w:val="24"/>
              </w:rPr>
              <w:t>your</w:t>
            </w:r>
            <w:r w:rsidRPr="00E84B2D">
              <w:rPr>
                <w:rFonts w:cs="Times New Roman"/>
                <w:sz w:val="24"/>
                <w:szCs w:val="24"/>
              </w:rPr>
              <w:t xml:space="preserve"> own work. Let’s get into groups of four or five, and have a small group discussion coming up with examples in all four columns. It’s okay if your example in the institutional / explicit column is historical. </w:t>
            </w:r>
            <w:r w:rsidRPr="00E84B2D">
              <w:rPr>
                <w:i/>
                <w:sz w:val="24"/>
                <w:szCs w:val="24"/>
              </w:rPr>
              <w:t xml:space="preserve"> </w:t>
            </w:r>
            <w:r w:rsidRPr="00E84B2D">
              <w:rPr>
                <w:sz w:val="24"/>
                <w:szCs w:val="24"/>
              </w:rPr>
              <w:t>Please have someone serve as a recorder</w:t>
            </w:r>
            <w:r>
              <w:rPr>
                <w:sz w:val="24"/>
                <w:szCs w:val="24"/>
              </w:rPr>
              <w:t>,</w:t>
            </w:r>
            <w:r w:rsidRPr="00E84B2D">
              <w:rPr>
                <w:sz w:val="24"/>
                <w:szCs w:val="24"/>
              </w:rPr>
              <w:t xml:space="preserve"> and someone else a reporter. </w:t>
            </w:r>
          </w:p>
          <w:p w:rsidR="00BA1930" w:rsidRDefault="00BA1930" w:rsidP="006751D6">
            <w:pPr>
              <w:rPr>
                <w:rFonts w:cs="Times New Roman"/>
                <w:sz w:val="24"/>
                <w:szCs w:val="24"/>
              </w:rPr>
            </w:pPr>
          </w:p>
          <w:p w:rsidR="00BA1930" w:rsidRDefault="00BA1930" w:rsidP="006751D6">
            <w:pPr>
              <w:rPr>
                <w:rFonts w:cs="Times New Roman"/>
                <w:sz w:val="24"/>
                <w:szCs w:val="24"/>
              </w:rPr>
            </w:pPr>
          </w:p>
          <w:p w:rsidR="00BA1930" w:rsidRPr="00E84B2D" w:rsidRDefault="00BA1930" w:rsidP="006751D6">
            <w:pPr>
              <w:rPr>
                <w:rFonts w:cs="Times New Roman"/>
                <w:sz w:val="24"/>
                <w:szCs w:val="24"/>
              </w:rPr>
            </w:pPr>
          </w:p>
          <w:p w:rsidR="00BA1930" w:rsidRDefault="00BA1930" w:rsidP="006751D6">
            <w:pPr>
              <w:rPr>
                <w:i/>
                <w:sz w:val="24"/>
                <w:szCs w:val="24"/>
              </w:rPr>
            </w:pPr>
            <w:r w:rsidRPr="00E84B2D">
              <w:rPr>
                <w:rFonts w:cs="Times New Roman"/>
                <w:i/>
                <w:iCs/>
                <w:sz w:val="24"/>
                <w:szCs w:val="24"/>
              </w:rPr>
              <w:t xml:space="preserve">After about </w:t>
            </w:r>
            <w:r>
              <w:rPr>
                <w:rFonts w:cs="Times New Roman"/>
                <w:i/>
                <w:iCs/>
                <w:sz w:val="24"/>
                <w:szCs w:val="24"/>
              </w:rPr>
              <w:t>fifteen</w:t>
            </w:r>
            <w:r w:rsidRPr="00E84B2D">
              <w:rPr>
                <w:rFonts w:cs="Times New Roman"/>
                <w:i/>
                <w:iCs/>
                <w:sz w:val="24"/>
                <w:szCs w:val="24"/>
              </w:rPr>
              <w:t xml:space="preserve"> minutes, do a check-in to make sure that the groups have come up with at least one example in each column and given them five more minutes to wrap up. Pull the large group back together and ask for a few examples, focusing on institutional implicit bias</w:t>
            </w:r>
            <w:r w:rsidRPr="00E84B2D">
              <w:rPr>
                <w:i/>
                <w:sz w:val="24"/>
                <w:szCs w:val="24"/>
              </w:rPr>
              <w:t xml:space="preserve">. </w:t>
            </w:r>
          </w:p>
          <w:p w:rsidR="00BA1930" w:rsidRPr="00E84B2D" w:rsidRDefault="00BA1930" w:rsidP="006751D6">
            <w:pPr>
              <w:rPr>
                <w:i/>
                <w:sz w:val="24"/>
                <w:szCs w:val="24"/>
              </w:rPr>
            </w:pPr>
          </w:p>
          <w:p w:rsidR="00BA1930" w:rsidRPr="00E84B2D" w:rsidRDefault="00BA1930" w:rsidP="006751D6">
            <w:pPr>
              <w:rPr>
                <w:i/>
                <w:sz w:val="24"/>
                <w:szCs w:val="24"/>
              </w:rPr>
            </w:pPr>
            <w:r w:rsidRPr="00E84B2D">
              <w:rPr>
                <w:i/>
                <w:sz w:val="24"/>
                <w:szCs w:val="24"/>
              </w:rPr>
              <w:t>10 minute discussion</w:t>
            </w:r>
          </w:p>
        </w:tc>
      </w:tr>
      <w:tr w:rsidR="00BA1930" w:rsidRPr="00E84B2D" w:rsidTr="006751D6">
        <w:tc>
          <w:tcPr>
            <w:tcW w:w="0" w:type="auto"/>
          </w:tcPr>
          <w:p w:rsidR="00BA1930" w:rsidRPr="00E84B2D" w:rsidRDefault="00BA1930" w:rsidP="006751D6">
            <w:pPr>
              <w:rPr>
                <w:sz w:val="24"/>
                <w:szCs w:val="24"/>
              </w:rPr>
            </w:pPr>
            <w:r>
              <w:rPr>
                <w:sz w:val="24"/>
                <w:szCs w:val="24"/>
              </w:rPr>
              <w:lastRenderedPageBreak/>
              <w:t>10 minutes</w:t>
            </w:r>
          </w:p>
        </w:tc>
        <w:tc>
          <w:tcPr>
            <w:tcW w:w="1641" w:type="dxa"/>
          </w:tcPr>
          <w:p w:rsidR="00BA1930" w:rsidRPr="00E84B2D" w:rsidRDefault="00BA1930" w:rsidP="006751D6">
            <w:pPr>
              <w:rPr>
                <w:sz w:val="24"/>
                <w:szCs w:val="24"/>
              </w:rPr>
            </w:pPr>
            <w:r w:rsidRPr="00E84B2D">
              <w:rPr>
                <w:sz w:val="24"/>
                <w:szCs w:val="24"/>
              </w:rPr>
              <w:t>Closing</w:t>
            </w:r>
          </w:p>
        </w:tc>
        <w:tc>
          <w:tcPr>
            <w:tcW w:w="6858" w:type="dxa"/>
          </w:tcPr>
          <w:p w:rsidR="00BA1930" w:rsidRPr="00E84B2D" w:rsidRDefault="00BA1930" w:rsidP="006751D6">
            <w:pPr>
              <w:rPr>
                <w:sz w:val="24"/>
                <w:szCs w:val="24"/>
              </w:rPr>
            </w:pPr>
            <w:r w:rsidRPr="00E84B2D">
              <w:rPr>
                <w:sz w:val="24"/>
                <w:szCs w:val="24"/>
              </w:rPr>
              <w:t xml:space="preserve">Thank you for your participation today. We have focused on some key terminology about race. We want to close out our time today by doing a go-round with each of you sharing one of the following: </w:t>
            </w:r>
          </w:p>
          <w:p w:rsidR="00BA1930" w:rsidRPr="00E84B2D" w:rsidRDefault="00BA1930" w:rsidP="00BA1930">
            <w:pPr>
              <w:pStyle w:val="ListParagraph"/>
              <w:numPr>
                <w:ilvl w:val="0"/>
                <w:numId w:val="1"/>
              </w:numPr>
              <w:spacing w:after="0" w:line="240" w:lineRule="auto"/>
              <w:rPr>
                <w:sz w:val="24"/>
                <w:szCs w:val="24"/>
              </w:rPr>
            </w:pPr>
            <w:r w:rsidRPr="00E84B2D">
              <w:rPr>
                <w:sz w:val="24"/>
                <w:szCs w:val="24"/>
              </w:rPr>
              <w:lastRenderedPageBreak/>
              <w:t>What is one thing that excited you today (concept, conversation, etc.)?</w:t>
            </w:r>
          </w:p>
          <w:p w:rsidR="00BA1930" w:rsidRPr="00E84B2D" w:rsidRDefault="00BA1930" w:rsidP="00BA1930">
            <w:pPr>
              <w:pStyle w:val="ListParagraph"/>
              <w:numPr>
                <w:ilvl w:val="0"/>
                <w:numId w:val="1"/>
              </w:numPr>
              <w:spacing w:after="0" w:line="240" w:lineRule="auto"/>
              <w:rPr>
                <w:sz w:val="24"/>
                <w:szCs w:val="24"/>
              </w:rPr>
            </w:pPr>
            <w:r w:rsidRPr="00E84B2D">
              <w:rPr>
                <w:sz w:val="24"/>
                <w:szCs w:val="24"/>
              </w:rPr>
              <w:t xml:space="preserve">What is one thing you are grappling with, want to know more about? </w:t>
            </w:r>
          </w:p>
          <w:p w:rsidR="00BA1930" w:rsidRPr="00E84B2D" w:rsidRDefault="00BA1930" w:rsidP="006751D6">
            <w:pPr>
              <w:rPr>
                <w:i/>
                <w:sz w:val="24"/>
                <w:szCs w:val="24"/>
              </w:rPr>
            </w:pPr>
            <w:r w:rsidRPr="00E84B2D">
              <w:rPr>
                <w:i/>
                <w:sz w:val="24"/>
                <w:szCs w:val="24"/>
              </w:rPr>
              <w:t>Express your appreciation for their engagement</w:t>
            </w:r>
            <w:r>
              <w:rPr>
                <w:i/>
                <w:sz w:val="24"/>
                <w:szCs w:val="24"/>
              </w:rPr>
              <w:t>.</w:t>
            </w:r>
            <w:r w:rsidRPr="00E84B2D">
              <w:rPr>
                <w:i/>
                <w:sz w:val="24"/>
                <w:szCs w:val="24"/>
              </w:rPr>
              <w:t xml:space="preserve"> </w:t>
            </w:r>
            <w:r>
              <w:rPr>
                <w:i/>
                <w:sz w:val="24"/>
                <w:szCs w:val="24"/>
              </w:rPr>
              <w:t>A</w:t>
            </w:r>
            <w:r w:rsidRPr="00E84B2D">
              <w:rPr>
                <w:i/>
                <w:sz w:val="24"/>
                <w:szCs w:val="24"/>
              </w:rPr>
              <w:t xml:space="preserve">sk participants to complete the </w:t>
            </w:r>
            <w:r>
              <w:rPr>
                <w:i/>
                <w:sz w:val="24"/>
                <w:szCs w:val="24"/>
              </w:rPr>
              <w:t xml:space="preserve">evaluation (if you are doing one) and encourage them to use the </w:t>
            </w:r>
            <w:r w:rsidRPr="00E84B2D">
              <w:rPr>
                <w:i/>
                <w:sz w:val="24"/>
                <w:szCs w:val="24"/>
              </w:rPr>
              <w:t xml:space="preserve">worksheet from the USDN website as homework to further explore the topics from this session. </w:t>
            </w:r>
          </w:p>
        </w:tc>
      </w:tr>
    </w:tbl>
    <w:p w:rsidR="00BA1930" w:rsidRDefault="00BA1930" w:rsidP="00BA1930"/>
    <w:p w:rsidR="00090641" w:rsidRDefault="00090641" w:rsidP="00090641">
      <w:pPr>
        <w:spacing w:after="0" w:line="240" w:lineRule="auto"/>
        <w:outlineLvl w:val="0"/>
        <w:rPr>
          <w:b/>
          <w:color w:val="7B7B7B" w:themeColor="accent3" w:themeShade="BF"/>
          <w:sz w:val="24"/>
          <w:szCs w:val="24"/>
        </w:rPr>
      </w:pPr>
      <w:r>
        <w:rPr>
          <w:b/>
          <w:color w:val="7B7B7B" w:themeColor="accent3" w:themeShade="BF"/>
          <w:sz w:val="24"/>
          <w:szCs w:val="24"/>
        </w:rPr>
        <w:t>Workshop 3 Agenda – Building Shared Understanding of Equity: Key Terminology</w:t>
      </w:r>
    </w:p>
    <w:p w:rsidR="00090641" w:rsidRDefault="00090641" w:rsidP="00090641">
      <w:pPr>
        <w:spacing w:after="0" w:line="240" w:lineRule="auto"/>
        <w:jc w:val="center"/>
        <w:rPr>
          <w:i/>
          <w:sz w:val="24"/>
          <w:szCs w:val="24"/>
        </w:rPr>
      </w:pPr>
    </w:p>
    <w:p w:rsidR="00090641" w:rsidRDefault="00090641" w:rsidP="00090641">
      <w:pPr>
        <w:pStyle w:val="NoSpacing"/>
        <w:outlineLvl w:val="0"/>
        <w:rPr>
          <w:rFonts w:asciiTheme="minorHAnsi" w:hAnsiTheme="minorHAnsi"/>
          <w:b/>
          <w:szCs w:val="24"/>
        </w:rPr>
      </w:pPr>
      <w:r>
        <w:rPr>
          <w:rFonts w:asciiTheme="minorHAnsi" w:hAnsiTheme="minorHAnsi"/>
          <w:b/>
          <w:szCs w:val="24"/>
        </w:rPr>
        <w:t>Learning Objectives</w:t>
      </w:r>
    </w:p>
    <w:p w:rsidR="00090641" w:rsidRDefault="00090641" w:rsidP="00090641">
      <w:pPr>
        <w:pStyle w:val="ListParagraph"/>
        <w:numPr>
          <w:ilvl w:val="0"/>
          <w:numId w:val="11"/>
        </w:numPr>
        <w:spacing w:after="0" w:line="240" w:lineRule="auto"/>
        <w:rPr>
          <w:rFonts w:cs="Times New Roman"/>
          <w:sz w:val="24"/>
          <w:szCs w:val="24"/>
        </w:rPr>
      </w:pPr>
      <w:r>
        <w:rPr>
          <w:rFonts w:cs="Times New Roman"/>
          <w:sz w:val="24"/>
          <w:szCs w:val="24"/>
        </w:rPr>
        <w:t>Gain an increased understanding of a racial equity framework, including definitions of key terms such as (1) racial equity, (2) implicit and explicit bias, and (3) individual, institutional, and structural racism.</w:t>
      </w:r>
    </w:p>
    <w:p w:rsidR="00090641" w:rsidRDefault="00090641" w:rsidP="00090641">
      <w:pPr>
        <w:pStyle w:val="ListParagraph"/>
        <w:numPr>
          <w:ilvl w:val="0"/>
          <w:numId w:val="11"/>
        </w:numPr>
        <w:spacing w:after="0" w:line="240" w:lineRule="auto"/>
        <w:rPr>
          <w:rFonts w:cs="Times New Roman"/>
          <w:sz w:val="24"/>
          <w:szCs w:val="24"/>
        </w:rPr>
      </w:pPr>
      <w:r>
        <w:rPr>
          <w:rFonts w:cs="Times New Roman"/>
          <w:sz w:val="24"/>
          <w:szCs w:val="24"/>
        </w:rPr>
        <w:t>Learn about examples of structural racism and the relationship between structural racism and sustainability.</w:t>
      </w:r>
    </w:p>
    <w:p w:rsidR="00090641" w:rsidRDefault="00090641" w:rsidP="00090641">
      <w:pPr>
        <w:pStyle w:val="ListParagraph"/>
        <w:numPr>
          <w:ilvl w:val="0"/>
          <w:numId w:val="11"/>
        </w:numPr>
        <w:spacing w:after="0" w:line="240" w:lineRule="auto"/>
        <w:rPr>
          <w:rFonts w:cs="Times New Roman"/>
          <w:sz w:val="24"/>
          <w:szCs w:val="24"/>
        </w:rPr>
      </w:pPr>
      <w:r>
        <w:rPr>
          <w:rFonts w:cs="Times New Roman"/>
          <w:sz w:val="24"/>
          <w:szCs w:val="24"/>
        </w:rPr>
        <w:t>Consider opportunities to use your work on sustainability to move a racial equity agenda in your own city.</w:t>
      </w:r>
    </w:p>
    <w:p w:rsidR="00090641" w:rsidRDefault="00090641" w:rsidP="00090641">
      <w:pPr>
        <w:pStyle w:val="NoSpacing"/>
        <w:rPr>
          <w:rFonts w:asciiTheme="minorHAnsi" w:hAnsiTheme="minorHAnsi"/>
          <w:b/>
          <w:szCs w:val="24"/>
        </w:rPr>
      </w:pPr>
    </w:p>
    <w:p w:rsidR="00090641" w:rsidRDefault="00090641" w:rsidP="00090641">
      <w:pPr>
        <w:pStyle w:val="NoSpacing"/>
        <w:rPr>
          <w:rFonts w:asciiTheme="minorHAnsi" w:hAnsiTheme="minorHAnsi"/>
          <w:szCs w:val="24"/>
        </w:rPr>
      </w:pPr>
      <w:r>
        <w:rPr>
          <w:rFonts w:asciiTheme="minorHAnsi" w:hAnsiTheme="minorHAnsi"/>
          <w:b/>
          <w:szCs w:val="24"/>
        </w:rPr>
        <w:t>Pre-Workshop Prep –</w:t>
      </w:r>
      <w:r>
        <w:rPr>
          <w:rFonts w:asciiTheme="minorHAnsi" w:hAnsiTheme="minorHAnsi"/>
          <w:szCs w:val="24"/>
        </w:rPr>
        <w:t xml:space="preserve"> Read the following background document: </w:t>
      </w:r>
      <w:hyperlink r:id="rId8" w:history="1">
        <w:r>
          <w:rPr>
            <w:rStyle w:val="Hyperlink"/>
            <w:rFonts w:asciiTheme="minorHAnsi" w:hAnsiTheme="minorHAnsi"/>
            <w:szCs w:val="24"/>
          </w:rPr>
          <w:t>GARE Resource Guide</w:t>
        </w:r>
      </w:hyperlink>
      <w:r>
        <w:rPr>
          <w:rFonts w:asciiTheme="minorHAnsi" w:hAnsiTheme="minorHAnsi"/>
          <w:szCs w:val="24"/>
        </w:rPr>
        <w:t xml:space="preserve">, pages 7-20 </w:t>
      </w:r>
    </w:p>
    <w:p w:rsidR="00090641" w:rsidRDefault="00090641" w:rsidP="00090641">
      <w:pPr>
        <w:pStyle w:val="NoSpacing"/>
        <w:rPr>
          <w:rFonts w:asciiTheme="minorHAnsi" w:hAnsiTheme="minorHAnsi"/>
          <w:szCs w:val="24"/>
        </w:rPr>
      </w:pPr>
      <w:r>
        <w:rPr>
          <w:rFonts w:asciiTheme="minorHAnsi" w:hAnsiTheme="minorHAnsi"/>
          <w:szCs w:val="24"/>
        </w:rPr>
        <w:t xml:space="preserve"> </w:t>
      </w:r>
    </w:p>
    <w:p w:rsidR="00090641" w:rsidRDefault="00090641" w:rsidP="00090641">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1307"/>
        <w:gridCol w:w="6181"/>
      </w:tblGrid>
      <w:tr w:rsidR="00090641" w:rsidTr="00090641">
        <w:trPr>
          <w:tblHeader/>
        </w:trPr>
        <w:tc>
          <w:tcPr>
            <w:tcW w:w="0" w:type="auto"/>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090641" w:rsidRDefault="00090641">
            <w:pPr>
              <w:rPr>
                <w:b/>
                <w:sz w:val="24"/>
                <w:szCs w:val="24"/>
              </w:rPr>
            </w:pPr>
            <w:r>
              <w:rPr>
                <w:b/>
                <w:i/>
                <w:sz w:val="24"/>
                <w:szCs w:val="24"/>
              </w:rPr>
              <w:t>Time</w:t>
            </w:r>
          </w:p>
        </w:tc>
        <w:tc>
          <w:tcPr>
            <w:tcW w:w="618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090641" w:rsidRDefault="00090641">
            <w:pPr>
              <w:rPr>
                <w:b/>
                <w:sz w:val="24"/>
                <w:szCs w:val="24"/>
              </w:rPr>
            </w:pPr>
            <w:r>
              <w:rPr>
                <w:b/>
                <w:i/>
                <w:sz w:val="24"/>
                <w:szCs w:val="24"/>
              </w:rPr>
              <w:t>Agenda Item</w:t>
            </w:r>
          </w:p>
        </w:tc>
      </w:tr>
      <w:tr w:rsidR="00090641" w:rsidTr="00090641">
        <w:tc>
          <w:tcPr>
            <w:tcW w:w="0" w:type="auto"/>
            <w:tcBorders>
              <w:top w:val="single" w:sz="4" w:space="0" w:color="auto"/>
              <w:left w:val="single" w:sz="4" w:space="0" w:color="auto"/>
              <w:bottom w:val="single" w:sz="4" w:space="0" w:color="auto"/>
              <w:right w:val="single" w:sz="4" w:space="0" w:color="auto"/>
            </w:tcBorders>
            <w:hideMark/>
          </w:tcPr>
          <w:p w:rsidR="00090641" w:rsidRDefault="00090641">
            <w:pPr>
              <w:rPr>
                <w:sz w:val="24"/>
                <w:szCs w:val="24"/>
              </w:rPr>
            </w:pPr>
            <w:r>
              <w:rPr>
                <w:sz w:val="24"/>
                <w:szCs w:val="24"/>
              </w:rPr>
              <w:t>15 minutes</w:t>
            </w:r>
          </w:p>
        </w:tc>
        <w:tc>
          <w:tcPr>
            <w:tcW w:w="6181" w:type="dxa"/>
            <w:tcBorders>
              <w:top w:val="single" w:sz="4" w:space="0" w:color="auto"/>
              <w:left w:val="single" w:sz="4" w:space="0" w:color="auto"/>
              <w:bottom w:val="single" w:sz="4" w:space="0" w:color="auto"/>
              <w:right w:val="single" w:sz="4" w:space="0" w:color="auto"/>
            </w:tcBorders>
          </w:tcPr>
          <w:p w:rsidR="00090641" w:rsidRDefault="00090641">
            <w:pPr>
              <w:rPr>
                <w:sz w:val="24"/>
                <w:szCs w:val="24"/>
              </w:rPr>
            </w:pPr>
            <w:r>
              <w:rPr>
                <w:sz w:val="24"/>
                <w:szCs w:val="24"/>
              </w:rPr>
              <w:t>Welcome, objectives and introductions</w:t>
            </w:r>
          </w:p>
          <w:p w:rsidR="00090641" w:rsidRDefault="00090641">
            <w:pPr>
              <w:rPr>
                <w:b/>
                <w:sz w:val="24"/>
                <w:szCs w:val="24"/>
              </w:rPr>
            </w:pPr>
          </w:p>
        </w:tc>
      </w:tr>
      <w:tr w:rsidR="00090641" w:rsidTr="00090641">
        <w:tc>
          <w:tcPr>
            <w:tcW w:w="0" w:type="auto"/>
            <w:tcBorders>
              <w:top w:val="single" w:sz="4" w:space="0" w:color="auto"/>
              <w:left w:val="single" w:sz="4" w:space="0" w:color="auto"/>
              <w:bottom w:val="single" w:sz="4" w:space="0" w:color="auto"/>
              <w:right w:val="single" w:sz="4" w:space="0" w:color="auto"/>
            </w:tcBorders>
            <w:hideMark/>
          </w:tcPr>
          <w:p w:rsidR="00090641" w:rsidRDefault="00090641">
            <w:pPr>
              <w:rPr>
                <w:sz w:val="24"/>
                <w:szCs w:val="24"/>
              </w:rPr>
            </w:pPr>
            <w:r>
              <w:rPr>
                <w:sz w:val="24"/>
                <w:szCs w:val="24"/>
              </w:rPr>
              <w:t>5 minutes</w:t>
            </w:r>
          </w:p>
        </w:tc>
        <w:tc>
          <w:tcPr>
            <w:tcW w:w="6181" w:type="dxa"/>
            <w:tcBorders>
              <w:top w:val="single" w:sz="4" w:space="0" w:color="auto"/>
              <w:left w:val="single" w:sz="4" w:space="0" w:color="auto"/>
              <w:bottom w:val="single" w:sz="4" w:space="0" w:color="auto"/>
              <w:right w:val="single" w:sz="4" w:space="0" w:color="auto"/>
            </w:tcBorders>
          </w:tcPr>
          <w:p w:rsidR="00090641" w:rsidRDefault="00090641">
            <w:pPr>
              <w:rPr>
                <w:sz w:val="24"/>
                <w:szCs w:val="24"/>
              </w:rPr>
            </w:pPr>
            <w:r>
              <w:rPr>
                <w:sz w:val="24"/>
                <w:szCs w:val="24"/>
              </w:rPr>
              <w:t xml:space="preserve">Group agreements </w:t>
            </w:r>
          </w:p>
          <w:p w:rsidR="00090641" w:rsidRDefault="00090641">
            <w:pPr>
              <w:rPr>
                <w:b/>
                <w:sz w:val="24"/>
                <w:szCs w:val="24"/>
              </w:rPr>
            </w:pPr>
          </w:p>
        </w:tc>
      </w:tr>
      <w:tr w:rsidR="00090641" w:rsidTr="00090641">
        <w:tc>
          <w:tcPr>
            <w:tcW w:w="0" w:type="auto"/>
            <w:tcBorders>
              <w:top w:val="single" w:sz="4" w:space="0" w:color="auto"/>
              <w:left w:val="single" w:sz="4" w:space="0" w:color="auto"/>
              <w:bottom w:val="single" w:sz="4" w:space="0" w:color="auto"/>
              <w:right w:val="single" w:sz="4" w:space="0" w:color="auto"/>
            </w:tcBorders>
            <w:hideMark/>
          </w:tcPr>
          <w:p w:rsidR="00090641" w:rsidRDefault="00090641">
            <w:pPr>
              <w:rPr>
                <w:sz w:val="24"/>
                <w:szCs w:val="24"/>
              </w:rPr>
            </w:pPr>
            <w:r>
              <w:rPr>
                <w:sz w:val="24"/>
                <w:szCs w:val="24"/>
              </w:rPr>
              <w:t>20 minutes</w:t>
            </w:r>
          </w:p>
        </w:tc>
        <w:tc>
          <w:tcPr>
            <w:tcW w:w="6181" w:type="dxa"/>
            <w:tcBorders>
              <w:top w:val="single" w:sz="4" w:space="0" w:color="auto"/>
              <w:left w:val="single" w:sz="4" w:space="0" w:color="auto"/>
              <w:bottom w:val="single" w:sz="4" w:space="0" w:color="auto"/>
              <w:right w:val="single" w:sz="4" w:space="0" w:color="auto"/>
            </w:tcBorders>
            <w:hideMark/>
          </w:tcPr>
          <w:p w:rsidR="00090641" w:rsidRDefault="00090641">
            <w:pPr>
              <w:rPr>
                <w:sz w:val="24"/>
                <w:szCs w:val="24"/>
              </w:rPr>
            </w:pPr>
            <w:r>
              <w:rPr>
                <w:sz w:val="24"/>
                <w:szCs w:val="24"/>
              </w:rPr>
              <w:t>Paired sharing: experiences in the work place relating to race</w:t>
            </w:r>
          </w:p>
          <w:p w:rsidR="00090641" w:rsidRDefault="00090641" w:rsidP="00090641">
            <w:pPr>
              <w:pStyle w:val="ListParagraph"/>
              <w:numPr>
                <w:ilvl w:val="0"/>
                <w:numId w:val="12"/>
              </w:numPr>
              <w:spacing w:after="0" w:line="240" w:lineRule="auto"/>
              <w:rPr>
                <w:rFonts w:cs="Times New Roman"/>
                <w:sz w:val="24"/>
                <w:szCs w:val="24"/>
              </w:rPr>
            </w:pPr>
            <w:r>
              <w:rPr>
                <w:rFonts w:cs="Times New Roman"/>
                <w:sz w:val="24"/>
                <w:szCs w:val="24"/>
              </w:rPr>
              <w:t>What is your experience working in a multi-racial environment?</w:t>
            </w:r>
          </w:p>
          <w:p w:rsidR="00090641" w:rsidRDefault="00090641" w:rsidP="00090641">
            <w:pPr>
              <w:pStyle w:val="ListParagraph"/>
              <w:numPr>
                <w:ilvl w:val="0"/>
                <w:numId w:val="12"/>
              </w:numPr>
              <w:spacing w:after="0" w:line="240" w:lineRule="auto"/>
              <w:rPr>
                <w:rFonts w:cs="Times New Roman"/>
                <w:sz w:val="24"/>
                <w:szCs w:val="24"/>
              </w:rPr>
            </w:pPr>
            <w:r>
              <w:rPr>
                <w:rFonts w:cs="Times New Roman"/>
                <w:sz w:val="24"/>
                <w:szCs w:val="24"/>
              </w:rPr>
              <w:t>Does race impact your work today? If so, how? If not, why not?</w:t>
            </w:r>
          </w:p>
        </w:tc>
      </w:tr>
      <w:tr w:rsidR="00090641" w:rsidTr="00090641">
        <w:tc>
          <w:tcPr>
            <w:tcW w:w="0" w:type="auto"/>
            <w:tcBorders>
              <w:top w:val="single" w:sz="4" w:space="0" w:color="auto"/>
              <w:left w:val="single" w:sz="4" w:space="0" w:color="auto"/>
              <w:bottom w:val="single" w:sz="4" w:space="0" w:color="auto"/>
              <w:right w:val="single" w:sz="4" w:space="0" w:color="auto"/>
            </w:tcBorders>
            <w:hideMark/>
          </w:tcPr>
          <w:p w:rsidR="00090641" w:rsidRDefault="00090641">
            <w:pPr>
              <w:rPr>
                <w:color w:val="000000" w:themeColor="text1"/>
                <w:sz w:val="24"/>
                <w:szCs w:val="24"/>
              </w:rPr>
            </w:pPr>
            <w:r>
              <w:rPr>
                <w:color w:val="000000" w:themeColor="text1"/>
                <w:sz w:val="24"/>
                <w:szCs w:val="24"/>
              </w:rPr>
              <w:t>30 minutes</w:t>
            </w:r>
          </w:p>
        </w:tc>
        <w:tc>
          <w:tcPr>
            <w:tcW w:w="6181" w:type="dxa"/>
            <w:tcBorders>
              <w:top w:val="single" w:sz="4" w:space="0" w:color="auto"/>
              <w:left w:val="single" w:sz="4" w:space="0" w:color="auto"/>
              <w:bottom w:val="single" w:sz="4" w:space="0" w:color="auto"/>
              <w:right w:val="single" w:sz="4" w:space="0" w:color="auto"/>
            </w:tcBorders>
          </w:tcPr>
          <w:p w:rsidR="00090641" w:rsidRDefault="00090641">
            <w:pPr>
              <w:rPr>
                <w:color w:val="000000" w:themeColor="text1"/>
                <w:sz w:val="24"/>
                <w:szCs w:val="24"/>
              </w:rPr>
            </w:pPr>
            <w:r>
              <w:rPr>
                <w:color w:val="000000" w:themeColor="text1"/>
                <w:sz w:val="24"/>
                <w:szCs w:val="24"/>
              </w:rPr>
              <w:t>Presentation and video</w:t>
            </w:r>
          </w:p>
          <w:p w:rsidR="00090641" w:rsidRDefault="00090641">
            <w:pPr>
              <w:rPr>
                <w:color w:val="000000" w:themeColor="text1"/>
                <w:sz w:val="24"/>
                <w:szCs w:val="24"/>
              </w:rPr>
            </w:pPr>
            <w:r>
              <w:rPr>
                <w:color w:val="000000" w:themeColor="text1"/>
                <w:sz w:val="24"/>
                <w:szCs w:val="24"/>
              </w:rPr>
              <w:t>Building Shared Understanding of Equity: Key Terminology</w:t>
            </w:r>
          </w:p>
          <w:p w:rsidR="00090641" w:rsidRDefault="00090641">
            <w:pPr>
              <w:rPr>
                <w:color w:val="000000" w:themeColor="text1"/>
                <w:sz w:val="24"/>
                <w:szCs w:val="24"/>
              </w:rPr>
            </w:pPr>
          </w:p>
        </w:tc>
      </w:tr>
      <w:tr w:rsidR="00090641" w:rsidTr="00090641">
        <w:tc>
          <w:tcPr>
            <w:tcW w:w="0" w:type="auto"/>
            <w:tcBorders>
              <w:top w:val="single" w:sz="4" w:space="0" w:color="auto"/>
              <w:left w:val="single" w:sz="4" w:space="0" w:color="auto"/>
              <w:bottom w:val="single" w:sz="4" w:space="0" w:color="auto"/>
              <w:right w:val="single" w:sz="4" w:space="0" w:color="auto"/>
            </w:tcBorders>
          </w:tcPr>
          <w:p w:rsidR="00090641" w:rsidRDefault="00090641">
            <w:pPr>
              <w:rPr>
                <w:color w:val="000000" w:themeColor="text1"/>
                <w:sz w:val="24"/>
                <w:szCs w:val="24"/>
              </w:rPr>
            </w:pPr>
            <w:r>
              <w:rPr>
                <w:color w:val="000000" w:themeColor="text1"/>
                <w:sz w:val="24"/>
                <w:szCs w:val="24"/>
              </w:rPr>
              <w:t>40 minutes</w:t>
            </w:r>
          </w:p>
          <w:p w:rsidR="00090641" w:rsidRDefault="00090641">
            <w:pPr>
              <w:rPr>
                <w:color w:val="000000" w:themeColor="text1"/>
                <w:sz w:val="24"/>
                <w:szCs w:val="24"/>
              </w:rPr>
            </w:pPr>
          </w:p>
        </w:tc>
        <w:tc>
          <w:tcPr>
            <w:tcW w:w="6181" w:type="dxa"/>
            <w:tcBorders>
              <w:top w:val="single" w:sz="4" w:space="0" w:color="auto"/>
              <w:left w:val="single" w:sz="4" w:space="0" w:color="auto"/>
              <w:bottom w:val="single" w:sz="4" w:space="0" w:color="auto"/>
              <w:right w:val="single" w:sz="4" w:space="0" w:color="auto"/>
            </w:tcBorders>
          </w:tcPr>
          <w:p w:rsidR="00090641" w:rsidRDefault="00090641">
            <w:pPr>
              <w:rPr>
                <w:color w:val="000000" w:themeColor="text1"/>
                <w:sz w:val="24"/>
                <w:szCs w:val="24"/>
              </w:rPr>
            </w:pPr>
            <w:r>
              <w:rPr>
                <w:color w:val="000000" w:themeColor="text1"/>
                <w:sz w:val="24"/>
                <w:szCs w:val="24"/>
              </w:rPr>
              <w:t xml:space="preserve">Group discussion – Racial Equity Definitions </w:t>
            </w:r>
          </w:p>
          <w:p w:rsidR="00090641" w:rsidRDefault="00090641">
            <w:pPr>
              <w:rPr>
                <w:color w:val="000000" w:themeColor="text1"/>
                <w:sz w:val="24"/>
                <w:szCs w:val="24"/>
              </w:rPr>
            </w:pPr>
          </w:p>
        </w:tc>
      </w:tr>
      <w:tr w:rsidR="00090641" w:rsidTr="00090641">
        <w:tc>
          <w:tcPr>
            <w:tcW w:w="0" w:type="auto"/>
            <w:tcBorders>
              <w:top w:val="single" w:sz="4" w:space="0" w:color="auto"/>
              <w:left w:val="single" w:sz="4" w:space="0" w:color="auto"/>
              <w:bottom w:val="single" w:sz="4" w:space="0" w:color="auto"/>
              <w:right w:val="single" w:sz="4" w:space="0" w:color="auto"/>
            </w:tcBorders>
            <w:hideMark/>
          </w:tcPr>
          <w:p w:rsidR="00090641" w:rsidRDefault="00090641">
            <w:pPr>
              <w:rPr>
                <w:sz w:val="24"/>
                <w:szCs w:val="24"/>
              </w:rPr>
            </w:pPr>
            <w:r>
              <w:rPr>
                <w:sz w:val="24"/>
                <w:szCs w:val="24"/>
              </w:rPr>
              <w:t>10 minutes</w:t>
            </w:r>
          </w:p>
        </w:tc>
        <w:tc>
          <w:tcPr>
            <w:tcW w:w="6181" w:type="dxa"/>
            <w:tcBorders>
              <w:top w:val="single" w:sz="4" w:space="0" w:color="auto"/>
              <w:left w:val="single" w:sz="4" w:space="0" w:color="auto"/>
              <w:bottom w:val="single" w:sz="4" w:space="0" w:color="auto"/>
              <w:right w:val="single" w:sz="4" w:space="0" w:color="auto"/>
            </w:tcBorders>
          </w:tcPr>
          <w:p w:rsidR="00090641" w:rsidRDefault="00090641">
            <w:pPr>
              <w:rPr>
                <w:sz w:val="24"/>
                <w:szCs w:val="24"/>
              </w:rPr>
            </w:pPr>
            <w:r>
              <w:rPr>
                <w:sz w:val="24"/>
                <w:szCs w:val="24"/>
              </w:rPr>
              <w:t>Closing</w:t>
            </w:r>
          </w:p>
          <w:p w:rsidR="00090641" w:rsidRDefault="00090641">
            <w:pPr>
              <w:rPr>
                <w:sz w:val="24"/>
                <w:szCs w:val="24"/>
              </w:rPr>
            </w:pPr>
          </w:p>
        </w:tc>
      </w:tr>
    </w:tbl>
    <w:p w:rsidR="00090641" w:rsidRDefault="00090641" w:rsidP="00090641">
      <w:pPr>
        <w:spacing w:after="0" w:line="240" w:lineRule="auto"/>
        <w:rPr>
          <w:rFonts w:cs="Times New Roman"/>
          <w:sz w:val="24"/>
          <w:szCs w:val="24"/>
        </w:rPr>
      </w:pPr>
    </w:p>
    <w:p w:rsidR="00090641" w:rsidRDefault="00090641" w:rsidP="00090641">
      <w:pPr>
        <w:spacing w:after="0" w:line="240" w:lineRule="auto"/>
        <w:rPr>
          <w:sz w:val="24"/>
          <w:szCs w:val="24"/>
        </w:rPr>
      </w:pPr>
    </w:p>
    <w:p w:rsidR="00090641" w:rsidRDefault="00090641" w:rsidP="00090641">
      <w:pPr>
        <w:rPr>
          <w:rFonts w:eastAsiaTheme="minorEastAsia" w:cs="Arial"/>
          <w:b/>
          <w:iCs/>
          <w:color w:val="000000"/>
          <w:sz w:val="32"/>
          <w:szCs w:val="32"/>
        </w:rPr>
      </w:pPr>
      <w:r>
        <w:rPr>
          <w:b/>
          <w:iCs/>
          <w:color w:val="000000"/>
          <w:sz w:val="32"/>
          <w:szCs w:val="32"/>
        </w:rPr>
        <w:br w:type="page"/>
      </w:r>
    </w:p>
    <w:p w:rsidR="00090641" w:rsidRDefault="00090641" w:rsidP="00090641">
      <w:pPr>
        <w:pStyle w:val="Style"/>
        <w:ind w:right="291"/>
        <w:outlineLvl w:val="0"/>
        <w:rPr>
          <w:rFonts w:asciiTheme="minorHAnsi" w:hAnsiTheme="minorHAnsi"/>
          <w:b/>
          <w:iCs/>
          <w:color w:val="000000"/>
          <w:sz w:val="32"/>
          <w:szCs w:val="32"/>
        </w:rPr>
      </w:pPr>
      <w:r>
        <w:rPr>
          <w:rFonts w:asciiTheme="minorHAnsi" w:hAnsiTheme="minorHAnsi"/>
          <w:b/>
          <w:iCs/>
          <w:color w:val="000000"/>
          <w:sz w:val="32"/>
          <w:szCs w:val="32"/>
        </w:rPr>
        <w:lastRenderedPageBreak/>
        <w:t xml:space="preserve">Group Agreements </w:t>
      </w:r>
    </w:p>
    <w:p w:rsidR="00090641" w:rsidRDefault="00090641" w:rsidP="00090641">
      <w:pPr>
        <w:pStyle w:val="Style"/>
        <w:ind w:left="29" w:right="291"/>
        <w:rPr>
          <w:rFonts w:asciiTheme="minorHAnsi" w:hAnsiTheme="minorHAnsi"/>
          <w:iCs/>
          <w:color w:val="000000"/>
        </w:rPr>
      </w:pPr>
    </w:p>
    <w:p w:rsidR="00090641" w:rsidRDefault="00090641" w:rsidP="00090641">
      <w:pPr>
        <w:numPr>
          <w:ilvl w:val="0"/>
          <w:numId w:val="13"/>
        </w:numPr>
        <w:spacing w:after="200" w:line="276" w:lineRule="auto"/>
        <w:rPr>
          <w:rFonts w:cs="Arial"/>
          <w:sz w:val="24"/>
          <w:szCs w:val="24"/>
        </w:rPr>
      </w:pPr>
      <w:r>
        <w:rPr>
          <w:rFonts w:cs="Arial"/>
          <w:sz w:val="24"/>
          <w:szCs w:val="24"/>
        </w:rPr>
        <w:t>Stay engaged. Speak from your own experience. Experience any discomfort that comes up as part of the learning process. Breathe.</w:t>
      </w:r>
    </w:p>
    <w:p w:rsidR="00090641" w:rsidRDefault="00090641" w:rsidP="00090641">
      <w:pPr>
        <w:numPr>
          <w:ilvl w:val="0"/>
          <w:numId w:val="13"/>
        </w:numPr>
        <w:spacing w:after="200" w:line="276" w:lineRule="auto"/>
        <w:rPr>
          <w:rFonts w:cs="Arial"/>
          <w:sz w:val="24"/>
          <w:szCs w:val="24"/>
        </w:rPr>
      </w:pPr>
      <w:r>
        <w:rPr>
          <w:rFonts w:cs="Arial"/>
          <w:sz w:val="24"/>
          <w:szCs w:val="24"/>
        </w:rPr>
        <w:t>If, when in racially-mixed groups discussing race, you usually hold back, speak up. If, when in racially-mixed groups discussing race, you tend to speak often, take a pause.</w:t>
      </w:r>
    </w:p>
    <w:p w:rsidR="00090641" w:rsidRDefault="00090641" w:rsidP="00090641">
      <w:pPr>
        <w:numPr>
          <w:ilvl w:val="0"/>
          <w:numId w:val="13"/>
        </w:numPr>
        <w:spacing w:after="200" w:line="276" w:lineRule="auto"/>
        <w:rPr>
          <w:rFonts w:cs="Arial"/>
          <w:sz w:val="24"/>
          <w:szCs w:val="24"/>
        </w:rPr>
      </w:pPr>
      <w:r>
        <w:rPr>
          <w:rFonts w:cs="Arial"/>
          <w:sz w:val="24"/>
          <w:szCs w:val="24"/>
        </w:rPr>
        <w:t xml:space="preserve">Expect and accept non-closure on long-term issues; the work is ongoing. </w:t>
      </w:r>
    </w:p>
    <w:p w:rsidR="00090641" w:rsidRDefault="00090641" w:rsidP="00090641">
      <w:pPr>
        <w:numPr>
          <w:ilvl w:val="0"/>
          <w:numId w:val="13"/>
        </w:numPr>
        <w:spacing w:after="200" w:line="276" w:lineRule="auto"/>
        <w:rPr>
          <w:rFonts w:cs="Arial"/>
          <w:sz w:val="24"/>
          <w:szCs w:val="24"/>
        </w:rPr>
      </w:pPr>
      <w:r>
        <w:rPr>
          <w:rFonts w:cs="Arial"/>
          <w:sz w:val="24"/>
          <w:szCs w:val="24"/>
        </w:rPr>
        <w:t xml:space="preserve">Listen for understanding. Honor concerns – ask for suggestions. No shaming, attacking or discounting.  </w:t>
      </w:r>
    </w:p>
    <w:p w:rsidR="00090641" w:rsidRDefault="00090641" w:rsidP="00090641">
      <w:pPr>
        <w:numPr>
          <w:ilvl w:val="0"/>
          <w:numId w:val="13"/>
        </w:numPr>
        <w:spacing w:after="200" w:line="276" w:lineRule="auto"/>
        <w:rPr>
          <w:rFonts w:ascii="Arial" w:hAnsi="Arial" w:cs="Arial"/>
          <w:sz w:val="24"/>
          <w:szCs w:val="24"/>
        </w:rPr>
      </w:pPr>
      <w:r>
        <w:rPr>
          <w:rFonts w:cs="Arial"/>
          <w:sz w:val="24"/>
          <w:szCs w:val="24"/>
        </w:rPr>
        <w:t>Maintain confidentiality – if you later share about your experience in this workshop, refrain from using names.</w:t>
      </w:r>
    </w:p>
    <w:p w:rsidR="00090641" w:rsidRDefault="00090641" w:rsidP="00090641">
      <w:pPr>
        <w:outlineLvl w:val="0"/>
        <w:rPr>
          <w:b/>
          <w:color w:val="7B7B7B" w:themeColor="accent3" w:themeShade="BF"/>
          <w:sz w:val="24"/>
          <w:szCs w:val="24"/>
        </w:rPr>
      </w:pPr>
    </w:p>
    <w:p w:rsidR="00090641" w:rsidRDefault="00090641" w:rsidP="00090641">
      <w:pPr>
        <w:rPr>
          <w:b/>
          <w:color w:val="525252" w:themeColor="accent3" w:themeShade="80"/>
          <w:sz w:val="24"/>
          <w:szCs w:val="24"/>
        </w:rPr>
      </w:pPr>
      <w:r>
        <w:rPr>
          <w:b/>
          <w:color w:val="525252" w:themeColor="accent3" w:themeShade="80"/>
          <w:sz w:val="24"/>
          <w:szCs w:val="24"/>
        </w:rPr>
        <w:br w:type="page"/>
      </w:r>
    </w:p>
    <w:p w:rsidR="00090641" w:rsidRDefault="00090641" w:rsidP="00090641">
      <w:pPr>
        <w:spacing w:after="0" w:line="240" w:lineRule="auto"/>
        <w:outlineLvl w:val="0"/>
        <w:rPr>
          <w:b/>
          <w:color w:val="525252" w:themeColor="accent3" w:themeShade="80"/>
          <w:sz w:val="24"/>
          <w:szCs w:val="24"/>
        </w:rPr>
      </w:pPr>
      <w:r>
        <w:rPr>
          <w:b/>
          <w:color w:val="525252" w:themeColor="accent3" w:themeShade="80"/>
          <w:sz w:val="24"/>
          <w:szCs w:val="24"/>
        </w:rPr>
        <w:lastRenderedPageBreak/>
        <w:t>Attachment 7: Building Shared Understanding of Equity Handout</w:t>
      </w:r>
    </w:p>
    <w:p w:rsidR="00090641" w:rsidRDefault="00090641" w:rsidP="00090641">
      <w:pPr>
        <w:outlineLvl w:val="0"/>
        <w:rPr>
          <w:b/>
          <w:color w:val="7B7B7B" w:themeColor="accent3" w:themeShade="BF"/>
          <w:sz w:val="24"/>
          <w:szCs w:val="24"/>
        </w:rPr>
      </w:pPr>
      <w:r>
        <w:rPr>
          <w:b/>
          <w:noProof/>
          <w:color w:val="7B7B7B" w:themeColor="accent3" w:themeShade="BF"/>
          <w:sz w:val="24"/>
          <w:szCs w:val="24"/>
        </w:rPr>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090641" w:rsidRDefault="00090641" w:rsidP="00090641">
      <w:pPr>
        <w:rPr>
          <w:b/>
          <w:color w:val="525252" w:themeColor="accent3" w:themeShade="80"/>
          <w:sz w:val="24"/>
          <w:szCs w:val="24"/>
        </w:rPr>
      </w:pPr>
    </w:p>
    <w:p w:rsidR="002C481A" w:rsidRDefault="00BD2398">
      <w:bookmarkStart w:id="0" w:name="_GoBack"/>
      <w:bookmarkEnd w:id="0"/>
    </w:p>
    <w:sectPr w:rsidR="002C481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398" w:rsidRDefault="00BD2398" w:rsidP="00BA1930">
      <w:pPr>
        <w:spacing w:after="0" w:line="240" w:lineRule="auto"/>
      </w:pPr>
      <w:r>
        <w:separator/>
      </w:r>
    </w:p>
  </w:endnote>
  <w:endnote w:type="continuationSeparator" w:id="0">
    <w:p w:rsidR="00BD2398" w:rsidRDefault="00BD2398" w:rsidP="00BA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398" w:rsidRDefault="00BD2398" w:rsidP="00BA1930">
      <w:pPr>
        <w:spacing w:after="0" w:line="240" w:lineRule="auto"/>
      </w:pPr>
      <w:r>
        <w:separator/>
      </w:r>
    </w:p>
  </w:footnote>
  <w:footnote w:type="continuationSeparator" w:id="0">
    <w:p w:rsidR="00BD2398" w:rsidRDefault="00BD2398" w:rsidP="00BA1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930" w:rsidRDefault="00BA1930" w:rsidP="00BA1930">
    <w:r>
      <w:rPr>
        <w:i/>
        <w:noProof/>
        <w:sz w:val="24"/>
        <w:szCs w:val="24"/>
      </w:rPr>
      <w:drawing>
        <wp:inline distT="0" distB="0" distL="0" distR="0" wp14:anchorId="39FB3E61" wp14:editId="7694CF4D">
          <wp:extent cx="2300638" cy="434565"/>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3635" cy="435131"/>
                  </a:xfrm>
                  <a:prstGeom prst="rect">
                    <a:avLst/>
                  </a:prstGeom>
                </pic:spPr>
              </pic:pic>
            </a:graphicData>
          </a:graphic>
        </wp:inline>
      </w:drawing>
    </w:r>
    <w:r w:rsidRPr="00E84B2D">
      <w:rPr>
        <w:i/>
        <w:noProof/>
        <w:sz w:val="24"/>
        <w:szCs w:val="24"/>
      </w:rPr>
      <w:drawing>
        <wp:inline distT="0" distB="0" distL="0" distR="0" wp14:anchorId="45E1A26D" wp14:editId="7C210756">
          <wp:extent cx="758658" cy="633239"/>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3097" cy="636944"/>
                  </a:xfrm>
                  <a:prstGeom prst="rect">
                    <a:avLst/>
                  </a:prstGeom>
                  <a:noFill/>
                </pic:spPr>
              </pic:pic>
            </a:graphicData>
          </a:graphic>
        </wp:inline>
      </w:drawing>
    </w:r>
    <w:r w:rsidRPr="00E84B2D">
      <w:rPr>
        <w:i/>
        <w:noProof/>
        <w:sz w:val="24"/>
        <w:szCs w:val="24"/>
      </w:rPr>
      <w:drawing>
        <wp:inline distT="0" distB="0" distL="0" distR="0" wp14:anchorId="1A2362FC" wp14:editId="5A991105">
          <wp:extent cx="1836537" cy="640080"/>
          <wp:effectExtent l="25400" t="25400" r="17780" b="203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l="27804" t="16129" r="7891"/>
                  <a:stretch/>
                </pic:blipFill>
                <pic:spPr bwMode="auto">
                  <a:xfrm>
                    <a:off x="0" y="0"/>
                    <a:ext cx="1836537" cy="64008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E84B2D">
      <w:rPr>
        <w:i/>
        <w:noProof/>
        <w:sz w:val="24"/>
        <w:szCs w:val="24"/>
      </w:rPr>
      <w:drawing>
        <wp:inline distT="0" distB="0" distL="0" distR="0" wp14:anchorId="3D2EE4DA" wp14:editId="4B0E5896">
          <wp:extent cx="950026" cy="7315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 stacked logo _small.jpg"/>
                  <pic:cNvPicPr/>
                </pic:nvPicPr>
                <pic:blipFill>
                  <a:blip r:embed="rId4">
                    <a:extLst>
                      <a:ext uri="{28A0092B-C50C-407E-A947-70E740481C1C}">
                        <a14:useLocalDpi xmlns:a14="http://schemas.microsoft.com/office/drawing/2010/main" val="0"/>
                      </a:ext>
                    </a:extLst>
                  </a:blip>
                  <a:stretch>
                    <a:fillRect/>
                  </a:stretch>
                </pic:blipFill>
                <pic:spPr>
                  <a:xfrm>
                    <a:off x="0" y="0"/>
                    <a:ext cx="950026"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3A3F"/>
    <w:multiLevelType w:val="hybridMultilevel"/>
    <w:tmpl w:val="8D30FF24"/>
    <w:lvl w:ilvl="0" w:tplc="7EAC00BC">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282C18"/>
    <w:multiLevelType w:val="hybridMultilevel"/>
    <w:tmpl w:val="FC54BA28"/>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315D70"/>
    <w:multiLevelType w:val="hybridMultilevel"/>
    <w:tmpl w:val="DA2ED0A4"/>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352F07"/>
    <w:multiLevelType w:val="hybridMultilevel"/>
    <w:tmpl w:val="147061C0"/>
    <w:lvl w:ilvl="0" w:tplc="DB0E66F6">
      <w:start w:val="1"/>
      <w:numFmt w:val="bullet"/>
      <w:lvlText w:val=""/>
      <w:lvlJc w:val="left"/>
      <w:pPr>
        <w:ind w:left="720" w:hanging="360"/>
      </w:pPr>
      <w:rPr>
        <w:rFonts w:ascii="Symbol" w:hAnsi="Symbol" w:hint="default"/>
        <w:color w:val="7B7B7B" w:themeColor="accent3" w:themeShade="BF"/>
      </w:rPr>
    </w:lvl>
    <w:lvl w:ilvl="1" w:tplc="DB0E66F6">
      <w:start w:val="1"/>
      <w:numFmt w:val="bullet"/>
      <w:lvlText w:val=""/>
      <w:lvlJc w:val="left"/>
      <w:pPr>
        <w:ind w:left="360" w:hanging="360"/>
      </w:pPr>
      <w:rPr>
        <w:rFonts w:ascii="Symbol" w:hAnsi="Symbol" w:hint="default"/>
        <w:color w:val="7B7B7B" w:themeColor="accent3" w:themeShade="BF"/>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F7B10"/>
    <w:multiLevelType w:val="hybridMultilevel"/>
    <w:tmpl w:val="CE844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AA6A00"/>
    <w:multiLevelType w:val="hybridMultilevel"/>
    <w:tmpl w:val="9050BC64"/>
    <w:lvl w:ilvl="0" w:tplc="0409000D">
      <w:start w:val="1"/>
      <w:numFmt w:val="bullet"/>
      <w:lvlText w:val=""/>
      <w:lvlJc w:val="left"/>
      <w:pPr>
        <w:ind w:left="360" w:hanging="360"/>
      </w:pPr>
      <w:rPr>
        <w:rFonts w:ascii="Wingdings" w:hAnsi="Wingdings" w:hint="default"/>
        <w:color w:val="7B7B7B"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B721CC"/>
    <w:multiLevelType w:val="hybridMultilevel"/>
    <w:tmpl w:val="A44A15E6"/>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694BCD"/>
    <w:multiLevelType w:val="hybridMultilevel"/>
    <w:tmpl w:val="88F0D2CC"/>
    <w:lvl w:ilvl="0" w:tplc="DB0E66F6">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F36629"/>
    <w:multiLevelType w:val="hybridMultilevel"/>
    <w:tmpl w:val="080AD42A"/>
    <w:lvl w:ilvl="0" w:tplc="DB0E66F6">
      <w:start w:val="1"/>
      <w:numFmt w:val="bullet"/>
      <w:lvlText w:val=""/>
      <w:lvlJc w:val="left"/>
      <w:pPr>
        <w:ind w:left="360" w:hanging="360"/>
      </w:pPr>
      <w:rPr>
        <w:rFonts w:ascii="Symbol" w:hAnsi="Symbol" w:hint="default"/>
        <w:color w:val="7B7B7B" w:themeColor="accent3" w:themeShade="BF"/>
      </w:rPr>
    </w:lvl>
    <w:lvl w:ilvl="1" w:tplc="C1F42778" w:tentative="1">
      <w:start w:val="1"/>
      <w:numFmt w:val="bullet"/>
      <w:lvlText w:val="•"/>
      <w:lvlJc w:val="left"/>
      <w:pPr>
        <w:tabs>
          <w:tab w:val="num" w:pos="1440"/>
        </w:tabs>
        <w:ind w:left="1440" w:hanging="360"/>
      </w:pPr>
      <w:rPr>
        <w:rFonts w:ascii="Arial" w:hAnsi="Arial" w:hint="default"/>
      </w:rPr>
    </w:lvl>
    <w:lvl w:ilvl="2" w:tplc="97984C1E" w:tentative="1">
      <w:start w:val="1"/>
      <w:numFmt w:val="bullet"/>
      <w:lvlText w:val="•"/>
      <w:lvlJc w:val="left"/>
      <w:pPr>
        <w:tabs>
          <w:tab w:val="num" w:pos="2160"/>
        </w:tabs>
        <w:ind w:left="2160" w:hanging="360"/>
      </w:pPr>
      <w:rPr>
        <w:rFonts w:ascii="Arial" w:hAnsi="Arial" w:hint="default"/>
      </w:rPr>
    </w:lvl>
    <w:lvl w:ilvl="3" w:tplc="88F0F73E" w:tentative="1">
      <w:start w:val="1"/>
      <w:numFmt w:val="bullet"/>
      <w:lvlText w:val="•"/>
      <w:lvlJc w:val="left"/>
      <w:pPr>
        <w:tabs>
          <w:tab w:val="num" w:pos="2880"/>
        </w:tabs>
        <w:ind w:left="2880" w:hanging="360"/>
      </w:pPr>
      <w:rPr>
        <w:rFonts w:ascii="Arial" w:hAnsi="Arial" w:hint="default"/>
      </w:rPr>
    </w:lvl>
    <w:lvl w:ilvl="4" w:tplc="8ADC83E4" w:tentative="1">
      <w:start w:val="1"/>
      <w:numFmt w:val="bullet"/>
      <w:lvlText w:val="•"/>
      <w:lvlJc w:val="left"/>
      <w:pPr>
        <w:tabs>
          <w:tab w:val="num" w:pos="3600"/>
        </w:tabs>
        <w:ind w:left="3600" w:hanging="360"/>
      </w:pPr>
      <w:rPr>
        <w:rFonts w:ascii="Arial" w:hAnsi="Arial" w:hint="default"/>
      </w:rPr>
    </w:lvl>
    <w:lvl w:ilvl="5" w:tplc="3D1CEB4E" w:tentative="1">
      <w:start w:val="1"/>
      <w:numFmt w:val="bullet"/>
      <w:lvlText w:val="•"/>
      <w:lvlJc w:val="left"/>
      <w:pPr>
        <w:tabs>
          <w:tab w:val="num" w:pos="4320"/>
        </w:tabs>
        <w:ind w:left="4320" w:hanging="360"/>
      </w:pPr>
      <w:rPr>
        <w:rFonts w:ascii="Arial" w:hAnsi="Arial" w:hint="default"/>
      </w:rPr>
    </w:lvl>
    <w:lvl w:ilvl="6" w:tplc="BA5860A0" w:tentative="1">
      <w:start w:val="1"/>
      <w:numFmt w:val="bullet"/>
      <w:lvlText w:val="•"/>
      <w:lvlJc w:val="left"/>
      <w:pPr>
        <w:tabs>
          <w:tab w:val="num" w:pos="5040"/>
        </w:tabs>
        <w:ind w:left="5040" w:hanging="360"/>
      </w:pPr>
      <w:rPr>
        <w:rFonts w:ascii="Arial" w:hAnsi="Arial" w:hint="default"/>
      </w:rPr>
    </w:lvl>
    <w:lvl w:ilvl="7" w:tplc="50D0A4A6" w:tentative="1">
      <w:start w:val="1"/>
      <w:numFmt w:val="bullet"/>
      <w:lvlText w:val="•"/>
      <w:lvlJc w:val="left"/>
      <w:pPr>
        <w:tabs>
          <w:tab w:val="num" w:pos="5760"/>
        </w:tabs>
        <w:ind w:left="5760" w:hanging="360"/>
      </w:pPr>
      <w:rPr>
        <w:rFonts w:ascii="Arial" w:hAnsi="Arial" w:hint="default"/>
      </w:rPr>
    </w:lvl>
    <w:lvl w:ilvl="8" w:tplc="E6D2BB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7C601A"/>
    <w:multiLevelType w:val="hybridMultilevel"/>
    <w:tmpl w:val="0DA6176C"/>
    <w:lvl w:ilvl="0" w:tplc="7EAC00BC">
      <w:start w:val="1"/>
      <w:numFmt w:val="bullet"/>
      <w:lvlText w:val=""/>
      <w:lvlJc w:val="left"/>
      <w:pPr>
        <w:ind w:left="360" w:hanging="360"/>
      </w:pPr>
      <w:rPr>
        <w:rFonts w:ascii="Symbol" w:hAnsi="Symbol" w:hint="default"/>
        <w:color w:val="7B7B7B"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9114D5"/>
    <w:multiLevelType w:val="hybridMultilevel"/>
    <w:tmpl w:val="D5165B48"/>
    <w:lvl w:ilvl="0" w:tplc="3B9AFE56">
      <w:start w:val="1"/>
      <w:numFmt w:val="decimal"/>
      <w:lvlText w:val="%1."/>
      <w:lvlJc w:val="left"/>
      <w:pPr>
        <w:tabs>
          <w:tab w:val="num" w:pos="720"/>
        </w:tabs>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9"/>
  </w:num>
  <w:num w:numId="3">
    <w:abstractNumId w:val="4"/>
  </w:num>
  <w:num w:numId="4">
    <w:abstractNumId w:val="0"/>
  </w:num>
  <w:num w:numId="5">
    <w:abstractNumId w:val="3"/>
  </w:num>
  <w:num w:numId="6">
    <w:abstractNumId w:val="2"/>
  </w:num>
  <w:num w:numId="7">
    <w:abstractNumId w:val="6"/>
  </w:num>
  <w:num w:numId="8">
    <w:abstractNumId w:val="1"/>
  </w:num>
  <w:num w:numId="9">
    <w:abstractNumId w:val="5"/>
  </w:num>
  <w:num w:numId="10">
    <w:abstractNumId w:val="8"/>
  </w:num>
  <w:num w:numId="11">
    <w:abstractNumId w:val="5"/>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30"/>
    <w:rsid w:val="00002E4A"/>
    <w:rsid w:val="00090641"/>
    <w:rsid w:val="004502DA"/>
    <w:rsid w:val="007C518A"/>
    <w:rsid w:val="00BA1930"/>
    <w:rsid w:val="00BD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6FB8CB-3FE5-4D20-8251-363BE0FE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930"/>
  </w:style>
  <w:style w:type="paragraph" w:styleId="Footer">
    <w:name w:val="footer"/>
    <w:basedOn w:val="Normal"/>
    <w:link w:val="FooterChar"/>
    <w:uiPriority w:val="99"/>
    <w:unhideWhenUsed/>
    <w:rsid w:val="00BA1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930"/>
  </w:style>
  <w:style w:type="paragraph" w:styleId="ListParagraph">
    <w:name w:val="List Paragraph"/>
    <w:basedOn w:val="Normal"/>
    <w:uiPriority w:val="34"/>
    <w:qFormat/>
    <w:rsid w:val="00BA1930"/>
    <w:pPr>
      <w:spacing w:after="200" w:line="276" w:lineRule="auto"/>
      <w:ind w:left="720"/>
      <w:contextualSpacing/>
    </w:pPr>
  </w:style>
  <w:style w:type="paragraph" w:styleId="NoSpacing">
    <w:name w:val="No Spacing"/>
    <w:uiPriority w:val="1"/>
    <w:qFormat/>
    <w:rsid w:val="00BA1930"/>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rsid w:val="00BA1930"/>
    <w:rPr>
      <w:color w:val="0563C1" w:themeColor="hyperlink"/>
      <w:u w:val="single"/>
    </w:rPr>
  </w:style>
  <w:style w:type="table" w:styleId="TableGrid">
    <w:name w:val="Table Grid"/>
    <w:basedOn w:val="TableNormal"/>
    <w:rsid w:val="00BA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A1930"/>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3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cialequityalliance.org/newsite/wp-content/uploads/2015/02/GARE-Resource_Guide.pdf" TargetMode="External"/><Relationship Id="rId3" Type="http://schemas.openxmlformats.org/officeDocument/2006/relationships/settings" Target="settings.xml"/><Relationship Id="rId7" Type="http://schemas.openxmlformats.org/officeDocument/2006/relationships/hyperlink" Target="http://racialequityalliance.org/newsite/wp-content/uploads/2015/02/GARE-Resource_Guid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2123</Words>
  <Characters>12103</Characters>
  <Application>Microsoft Office Word</Application>
  <DocSecurity>0</DocSecurity>
  <Lines>100</Lines>
  <Paragraphs>28</Paragraphs>
  <ScaleCrop>false</ScaleCrop>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Williams-Rajee</dc:creator>
  <cp:keywords/>
  <dc:description/>
  <cp:lastModifiedBy>Desiree Williams-Rajee</cp:lastModifiedBy>
  <cp:revision>2</cp:revision>
  <dcterms:created xsi:type="dcterms:W3CDTF">2018-12-27T19:30:00Z</dcterms:created>
  <dcterms:modified xsi:type="dcterms:W3CDTF">2019-01-07T19:04:00Z</dcterms:modified>
</cp:coreProperties>
</file>