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47465" w14:textId="77777777" w:rsidR="00D56980" w:rsidRPr="00670753" w:rsidRDefault="00D56980" w:rsidP="00D56980">
      <w:pPr>
        <w:spacing w:after="0" w:line="240" w:lineRule="auto"/>
        <w:rPr>
          <w:rFonts w:ascii="Times New Roman" w:hAnsi="Times New Roman" w:cs="Times New Roman"/>
          <w:b/>
          <w:sz w:val="24"/>
          <w:szCs w:val="24"/>
        </w:rPr>
      </w:pPr>
      <w:r w:rsidRPr="00670753">
        <w:rPr>
          <w:rFonts w:ascii="Times New Roman" w:hAnsi="Times New Roman" w:cs="Times New Roman"/>
          <w:b/>
          <w:sz w:val="24"/>
          <w:szCs w:val="24"/>
        </w:rPr>
        <w:t>Fire in the Intermountain Southwest Region</w:t>
      </w:r>
    </w:p>
    <w:p w14:paraId="71820434" w14:textId="77777777" w:rsidR="00517FF3" w:rsidRDefault="00517FF3" w:rsidP="00980D97">
      <w:pPr>
        <w:spacing w:after="0" w:line="240" w:lineRule="auto"/>
        <w:rPr>
          <w:rFonts w:ascii="Times New Roman" w:hAnsi="Times New Roman" w:cs="Times New Roman"/>
          <w:sz w:val="24"/>
        </w:rPr>
      </w:pPr>
    </w:p>
    <w:p w14:paraId="23E843F7" w14:textId="66DE4097" w:rsidR="00293FE3" w:rsidRDefault="00293FE3" w:rsidP="00980D97">
      <w:pPr>
        <w:spacing w:after="0" w:line="240" w:lineRule="auto"/>
        <w:rPr>
          <w:rFonts w:ascii="Times New Roman" w:hAnsi="Times New Roman" w:cs="Times New Roman"/>
          <w:sz w:val="24"/>
        </w:rPr>
      </w:pPr>
      <w:r>
        <w:rPr>
          <w:rFonts w:ascii="Times New Roman" w:hAnsi="Times New Roman" w:cs="Times New Roman"/>
          <w:sz w:val="24"/>
        </w:rPr>
        <w:t>During</w:t>
      </w:r>
      <w:r w:rsidR="00983726">
        <w:rPr>
          <w:rFonts w:ascii="Times New Roman" w:hAnsi="Times New Roman" w:cs="Times New Roman"/>
          <w:sz w:val="24"/>
        </w:rPr>
        <w:t xml:space="preserve"> 10 days in June 2010, a 15,075-</w:t>
      </w:r>
      <w:r>
        <w:rPr>
          <w:rFonts w:ascii="Times New Roman" w:hAnsi="Times New Roman" w:cs="Times New Roman"/>
          <w:sz w:val="24"/>
        </w:rPr>
        <w:t xml:space="preserve">acre fire—small, in comparison to Southwest fires in the last 15 years—ripped through the Coconino National Forest, just northeast of </w:t>
      </w:r>
      <w:r w:rsidRPr="00983726">
        <w:rPr>
          <w:rFonts w:ascii="Times New Roman" w:hAnsi="Times New Roman" w:cs="Times New Roman"/>
          <w:b/>
          <w:sz w:val="24"/>
        </w:rPr>
        <w:t>Flagstaff</w:t>
      </w:r>
      <w:r>
        <w:rPr>
          <w:rFonts w:ascii="Times New Roman" w:hAnsi="Times New Roman" w:cs="Times New Roman"/>
          <w:sz w:val="24"/>
        </w:rPr>
        <w:t xml:space="preserve">. Whipped by high winds, the fire burned quickly </w:t>
      </w:r>
      <w:r w:rsidR="003579E2">
        <w:rPr>
          <w:rFonts w:ascii="Times New Roman" w:hAnsi="Times New Roman" w:cs="Times New Roman"/>
          <w:sz w:val="24"/>
        </w:rPr>
        <w:t>through ponderosa and mixed-conifer forests,</w:t>
      </w:r>
      <w:r w:rsidR="004D107A">
        <w:rPr>
          <w:rFonts w:ascii="Times New Roman" w:hAnsi="Times New Roman" w:cs="Times New Roman"/>
          <w:sz w:val="24"/>
        </w:rPr>
        <w:t xml:space="preserve"> </w:t>
      </w:r>
      <w:r w:rsidR="001D7FD8">
        <w:rPr>
          <w:rFonts w:ascii="Times New Roman" w:hAnsi="Times New Roman" w:cs="Times New Roman"/>
          <w:sz w:val="24"/>
        </w:rPr>
        <w:t xml:space="preserve">covered the city with smoke and ash, </w:t>
      </w:r>
      <w:r w:rsidR="003579E2">
        <w:rPr>
          <w:rFonts w:ascii="Times New Roman" w:hAnsi="Times New Roman" w:cs="Times New Roman"/>
          <w:sz w:val="24"/>
        </w:rPr>
        <w:t xml:space="preserve">and </w:t>
      </w:r>
      <w:r w:rsidR="0049049A">
        <w:rPr>
          <w:rFonts w:ascii="Times New Roman" w:hAnsi="Times New Roman" w:cs="Times New Roman"/>
          <w:sz w:val="24"/>
        </w:rPr>
        <w:t>resulted in the evacuation of more than 1,000 residents</w:t>
      </w:r>
      <w:r w:rsidR="003579E2">
        <w:rPr>
          <w:rStyle w:val="EndnoteReference"/>
          <w:rFonts w:ascii="Times New Roman" w:hAnsi="Times New Roman" w:cs="Times New Roman"/>
          <w:sz w:val="24"/>
        </w:rPr>
        <w:endnoteReference w:id="1"/>
      </w:r>
      <w:r w:rsidR="003579E2">
        <w:rPr>
          <w:rFonts w:ascii="Times New Roman" w:hAnsi="Times New Roman" w:cs="Times New Roman"/>
          <w:sz w:val="24"/>
        </w:rPr>
        <w:t xml:space="preserve">. But, the big </w:t>
      </w:r>
      <w:r w:rsidR="0049049A">
        <w:rPr>
          <w:rFonts w:ascii="Times New Roman" w:hAnsi="Times New Roman" w:cs="Times New Roman"/>
          <w:sz w:val="24"/>
        </w:rPr>
        <w:t xml:space="preserve">damage from the Schultz Fire came around one month later, when intense rain from a summer thunderstorm washed debris, sediment, and ash downhill and caused local flooding, damaging homes, roads and infrastructure, </w:t>
      </w:r>
      <w:r w:rsidR="004D107A">
        <w:rPr>
          <w:rFonts w:ascii="Times New Roman" w:hAnsi="Times New Roman" w:cs="Times New Roman"/>
          <w:sz w:val="24"/>
        </w:rPr>
        <w:t xml:space="preserve">and </w:t>
      </w:r>
      <w:r w:rsidR="0049049A">
        <w:rPr>
          <w:rFonts w:ascii="Times New Roman" w:hAnsi="Times New Roman" w:cs="Times New Roman"/>
          <w:sz w:val="24"/>
        </w:rPr>
        <w:t xml:space="preserve">utility lines. The total impact of the fire, including indirect effects such as </w:t>
      </w:r>
      <w:r w:rsidR="00296EC0">
        <w:rPr>
          <w:rFonts w:ascii="Times New Roman" w:hAnsi="Times New Roman" w:cs="Times New Roman"/>
          <w:sz w:val="24"/>
        </w:rPr>
        <w:t>cleanup, loss in personal wealth due to reduced property values, flood insurance premiums, destruction of habitat</w:t>
      </w:r>
      <w:r w:rsidR="0049049A">
        <w:rPr>
          <w:rFonts w:ascii="Times New Roman" w:hAnsi="Times New Roman" w:cs="Times New Roman"/>
          <w:sz w:val="24"/>
        </w:rPr>
        <w:t xml:space="preserve"> </w:t>
      </w:r>
      <w:r w:rsidR="00296EC0">
        <w:rPr>
          <w:rFonts w:ascii="Times New Roman" w:hAnsi="Times New Roman" w:cs="Times New Roman"/>
          <w:sz w:val="24"/>
        </w:rPr>
        <w:t xml:space="preserve">and other impacts, </w:t>
      </w:r>
      <w:r w:rsidR="0049049A">
        <w:rPr>
          <w:rFonts w:ascii="Times New Roman" w:hAnsi="Times New Roman" w:cs="Times New Roman"/>
          <w:sz w:val="24"/>
        </w:rPr>
        <w:t>was conservatively estimated at $133-$147 million</w:t>
      </w:r>
      <w:r w:rsidR="0049049A">
        <w:rPr>
          <w:rStyle w:val="EndnoteReference"/>
          <w:rFonts w:ascii="Times New Roman" w:hAnsi="Times New Roman" w:cs="Times New Roman"/>
          <w:sz w:val="24"/>
        </w:rPr>
        <w:endnoteReference w:id="2"/>
      </w:r>
      <w:r w:rsidR="0049049A">
        <w:rPr>
          <w:rFonts w:ascii="Times New Roman" w:hAnsi="Times New Roman" w:cs="Times New Roman"/>
          <w:sz w:val="24"/>
        </w:rPr>
        <w:t xml:space="preserve">. </w:t>
      </w:r>
      <w:r w:rsidR="00296EC0">
        <w:rPr>
          <w:rFonts w:ascii="Times New Roman" w:hAnsi="Times New Roman" w:cs="Times New Roman"/>
          <w:sz w:val="24"/>
        </w:rPr>
        <w:t>The event was tragic, and i</w:t>
      </w:r>
      <w:r w:rsidR="0049049A">
        <w:rPr>
          <w:rFonts w:ascii="Times New Roman" w:hAnsi="Times New Roman" w:cs="Times New Roman"/>
          <w:sz w:val="24"/>
        </w:rPr>
        <w:t xml:space="preserve">t was fortunate for the City of </w:t>
      </w:r>
      <w:r w:rsidR="0049049A" w:rsidRPr="00983726">
        <w:rPr>
          <w:rFonts w:ascii="Times New Roman" w:hAnsi="Times New Roman" w:cs="Times New Roman"/>
          <w:b/>
          <w:sz w:val="24"/>
        </w:rPr>
        <w:t>Flagstaff</w:t>
      </w:r>
      <w:r w:rsidR="0049049A">
        <w:rPr>
          <w:rFonts w:ascii="Times New Roman" w:hAnsi="Times New Roman" w:cs="Times New Roman"/>
          <w:sz w:val="24"/>
        </w:rPr>
        <w:t xml:space="preserve"> </w:t>
      </w:r>
      <w:r w:rsidR="00296EC0">
        <w:rPr>
          <w:rFonts w:ascii="Times New Roman" w:hAnsi="Times New Roman" w:cs="Times New Roman"/>
          <w:sz w:val="24"/>
        </w:rPr>
        <w:t>that the watershed directly facing the city did not burn, as the damage, cost, and loss of life would probably have been much greater</w:t>
      </w:r>
      <w:r w:rsidR="00D95E4E">
        <w:rPr>
          <w:rFonts w:ascii="Times New Roman" w:hAnsi="Times New Roman" w:cs="Times New Roman"/>
          <w:sz w:val="24"/>
        </w:rPr>
        <w:t>—on the order of $489-</w:t>
      </w:r>
      <w:r w:rsidR="004D107A">
        <w:rPr>
          <w:rFonts w:ascii="Times New Roman" w:hAnsi="Times New Roman" w:cs="Times New Roman"/>
          <w:sz w:val="24"/>
        </w:rPr>
        <w:t>$</w:t>
      </w:r>
      <w:r w:rsidR="00D95E4E">
        <w:rPr>
          <w:rFonts w:ascii="Times New Roman" w:hAnsi="Times New Roman" w:cs="Times New Roman"/>
          <w:sz w:val="24"/>
        </w:rPr>
        <w:t>986 million, according to a 2014 report</w:t>
      </w:r>
      <w:r w:rsidR="00D95E4E">
        <w:rPr>
          <w:rStyle w:val="EndnoteReference"/>
          <w:rFonts w:ascii="Times New Roman" w:hAnsi="Times New Roman" w:cs="Times New Roman"/>
          <w:sz w:val="24"/>
        </w:rPr>
        <w:endnoteReference w:id="3"/>
      </w:r>
      <w:r w:rsidR="00296EC0">
        <w:rPr>
          <w:rFonts w:ascii="Times New Roman" w:hAnsi="Times New Roman" w:cs="Times New Roman"/>
          <w:sz w:val="24"/>
        </w:rPr>
        <w:t>.</w:t>
      </w:r>
    </w:p>
    <w:p w14:paraId="20843087" w14:textId="77777777" w:rsidR="00296EC0" w:rsidRDefault="00296EC0" w:rsidP="00980D97">
      <w:pPr>
        <w:spacing w:after="0" w:line="240" w:lineRule="auto"/>
        <w:rPr>
          <w:rFonts w:ascii="Times New Roman" w:hAnsi="Times New Roman" w:cs="Times New Roman"/>
          <w:sz w:val="24"/>
        </w:rPr>
      </w:pPr>
    </w:p>
    <w:p w14:paraId="0A465DB3" w14:textId="2586E6E6" w:rsidR="00296EC0" w:rsidRDefault="00296EC0" w:rsidP="00980D97">
      <w:pPr>
        <w:spacing w:after="0" w:line="240" w:lineRule="auto"/>
        <w:rPr>
          <w:rFonts w:ascii="Times New Roman" w:hAnsi="Times New Roman" w:cs="Times New Roman"/>
          <w:sz w:val="24"/>
        </w:rPr>
      </w:pPr>
      <w:r>
        <w:rPr>
          <w:rFonts w:ascii="Times New Roman" w:hAnsi="Times New Roman" w:cs="Times New Roman"/>
          <w:sz w:val="24"/>
        </w:rPr>
        <w:t>Wildfire is arguably the most visible impact of drought in the Intermountain Southwest region</w:t>
      </w:r>
      <w:r w:rsidR="005561C6">
        <w:rPr>
          <w:rFonts w:ascii="Times New Roman" w:hAnsi="Times New Roman" w:cs="Times New Roman"/>
          <w:sz w:val="24"/>
        </w:rPr>
        <w:t xml:space="preserve">, </w:t>
      </w:r>
      <w:proofErr w:type="gramStart"/>
      <w:r w:rsidR="005561C6">
        <w:rPr>
          <w:rFonts w:ascii="Times New Roman" w:hAnsi="Times New Roman" w:cs="Times New Roman"/>
          <w:sz w:val="24"/>
        </w:rPr>
        <w:t>and</w:t>
      </w:r>
      <w:proofErr w:type="gramEnd"/>
      <w:r w:rsidR="005561C6">
        <w:rPr>
          <w:rFonts w:ascii="Times New Roman" w:hAnsi="Times New Roman" w:cs="Times New Roman"/>
          <w:sz w:val="24"/>
        </w:rPr>
        <w:t xml:space="preserve"> one of the key climate-related impacts affecting the cities and economies of the region</w:t>
      </w:r>
      <w:r w:rsidR="008D6DDA">
        <w:rPr>
          <w:rFonts w:ascii="Times New Roman" w:hAnsi="Times New Roman" w:cs="Times New Roman"/>
          <w:sz w:val="24"/>
        </w:rPr>
        <w:t>, including Western Adaptation Alliance (WAA) communities</w:t>
      </w:r>
      <w:r>
        <w:rPr>
          <w:rFonts w:ascii="Times New Roman" w:hAnsi="Times New Roman" w:cs="Times New Roman"/>
          <w:sz w:val="24"/>
        </w:rPr>
        <w:t>.</w:t>
      </w:r>
      <w:r w:rsidR="005561C6">
        <w:rPr>
          <w:rFonts w:ascii="Times New Roman" w:hAnsi="Times New Roman" w:cs="Times New Roman"/>
          <w:sz w:val="24"/>
        </w:rPr>
        <w:t xml:space="preserve"> </w:t>
      </w:r>
      <w:r w:rsidR="004D107A">
        <w:rPr>
          <w:rFonts w:ascii="Times New Roman" w:hAnsi="Times New Roman" w:cs="Times New Roman"/>
          <w:sz w:val="24"/>
        </w:rPr>
        <w:t>B</w:t>
      </w:r>
      <w:r w:rsidR="005561C6">
        <w:rPr>
          <w:rFonts w:ascii="Times New Roman" w:hAnsi="Times New Roman" w:cs="Times New Roman"/>
          <w:sz w:val="24"/>
        </w:rPr>
        <w:t>elow, we explore wildfire and its effects, and measures being taken to address fire risks in the region.</w:t>
      </w:r>
    </w:p>
    <w:p w14:paraId="48854769" w14:textId="77777777" w:rsidR="00293FE3" w:rsidRPr="00980D97" w:rsidRDefault="00293FE3" w:rsidP="00980D97">
      <w:pPr>
        <w:spacing w:after="0" w:line="240" w:lineRule="auto"/>
        <w:rPr>
          <w:rFonts w:ascii="Times New Roman" w:hAnsi="Times New Roman" w:cs="Times New Roman"/>
          <w:sz w:val="24"/>
        </w:rPr>
      </w:pPr>
    </w:p>
    <w:p w14:paraId="1605BB39" w14:textId="3705E650" w:rsidR="00FD29B5" w:rsidRPr="00670753" w:rsidRDefault="00FD29B5" w:rsidP="00FD29B5">
      <w:pPr>
        <w:spacing w:after="0" w:line="240" w:lineRule="auto"/>
        <w:rPr>
          <w:rFonts w:ascii="Times New Roman" w:hAnsi="Times New Roman" w:cs="Times New Roman"/>
          <w:sz w:val="24"/>
        </w:rPr>
      </w:pPr>
      <w:r w:rsidRPr="00670753">
        <w:rPr>
          <w:rFonts w:ascii="Times New Roman" w:hAnsi="Times New Roman" w:cs="Times New Roman"/>
          <w:b/>
          <w:sz w:val="24"/>
        </w:rPr>
        <w:t>Impacts of Fire in the Intermountain Southwest</w:t>
      </w:r>
    </w:p>
    <w:p w14:paraId="74EC422A" w14:textId="3101B98F" w:rsidR="00413C06" w:rsidRDefault="00FD29B5" w:rsidP="00FD29B5">
      <w:pPr>
        <w:spacing w:after="0" w:line="240" w:lineRule="auto"/>
        <w:rPr>
          <w:rFonts w:ascii="Times New Roman" w:hAnsi="Times New Roman" w:cs="Times New Roman"/>
          <w:sz w:val="24"/>
        </w:rPr>
      </w:pPr>
      <w:r>
        <w:rPr>
          <w:rFonts w:ascii="Times New Roman" w:hAnsi="Times New Roman" w:cs="Times New Roman"/>
          <w:sz w:val="24"/>
        </w:rPr>
        <w:t xml:space="preserve">We typically think of the </w:t>
      </w:r>
      <w:r w:rsidRPr="00413C06">
        <w:rPr>
          <w:rFonts w:ascii="Times New Roman" w:hAnsi="Times New Roman" w:cs="Times New Roman"/>
          <w:i/>
          <w:sz w:val="24"/>
        </w:rPr>
        <w:t xml:space="preserve">direct </w:t>
      </w:r>
      <w:r w:rsidRPr="00413C06">
        <w:rPr>
          <w:rFonts w:ascii="Times New Roman" w:hAnsi="Times New Roman" w:cs="Times New Roman"/>
          <w:sz w:val="24"/>
        </w:rPr>
        <w:t xml:space="preserve">impacts </w:t>
      </w:r>
      <w:r>
        <w:rPr>
          <w:rFonts w:ascii="Times New Roman" w:hAnsi="Times New Roman" w:cs="Times New Roman"/>
          <w:sz w:val="24"/>
        </w:rPr>
        <w:t xml:space="preserve">of fire, such as loss of timber and forest resources, loss of structures, </w:t>
      </w:r>
      <w:r w:rsidR="00413C06">
        <w:rPr>
          <w:rFonts w:ascii="Times New Roman" w:hAnsi="Times New Roman" w:cs="Times New Roman"/>
          <w:sz w:val="24"/>
        </w:rPr>
        <w:t xml:space="preserve">damage to utility lines, </w:t>
      </w:r>
      <w:r>
        <w:rPr>
          <w:rFonts w:ascii="Times New Roman" w:hAnsi="Times New Roman" w:cs="Times New Roman"/>
          <w:sz w:val="24"/>
        </w:rPr>
        <w:t>and</w:t>
      </w:r>
      <w:r w:rsidR="00413C06">
        <w:rPr>
          <w:rFonts w:ascii="Times New Roman" w:hAnsi="Times New Roman" w:cs="Times New Roman"/>
          <w:sz w:val="24"/>
        </w:rPr>
        <w:t xml:space="preserve"> the </w:t>
      </w:r>
      <w:r w:rsidR="00413C06" w:rsidRPr="001D7FD8">
        <w:rPr>
          <w:rFonts w:ascii="Times New Roman" w:hAnsi="Times New Roman" w:cs="Times New Roman"/>
          <w:i/>
          <w:sz w:val="24"/>
        </w:rPr>
        <w:t>direct</w:t>
      </w:r>
      <w:r w:rsidR="00413C06">
        <w:rPr>
          <w:rFonts w:ascii="Times New Roman" w:hAnsi="Times New Roman" w:cs="Times New Roman"/>
          <w:sz w:val="24"/>
        </w:rPr>
        <w:t xml:space="preserve"> costs of fire</w:t>
      </w:r>
      <w:r>
        <w:rPr>
          <w:rFonts w:ascii="Times New Roman" w:hAnsi="Times New Roman" w:cs="Times New Roman"/>
          <w:sz w:val="24"/>
        </w:rPr>
        <w:t xml:space="preserve">, </w:t>
      </w:r>
      <w:r w:rsidR="00413C06">
        <w:rPr>
          <w:rFonts w:ascii="Times New Roman" w:hAnsi="Times New Roman" w:cs="Times New Roman"/>
          <w:sz w:val="24"/>
        </w:rPr>
        <w:t>such as the costs of fire suppression and private property losses. However, reports by the Western Forestry Leadership Coalition and others point out other impacts and costs, which may far exceed direct impacts and costs</w:t>
      </w:r>
      <w:r w:rsidR="0025082A">
        <w:rPr>
          <w:rFonts w:ascii="Times New Roman" w:hAnsi="Times New Roman" w:cs="Times New Roman"/>
          <w:sz w:val="24"/>
        </w:rPr>
        <w:t xml:space="preserve"> (Table </w:t>
      </w:r>
      <w:r w:rsidR="004D107A">
        <w:rPr>
          <w:rFonts w:ascii="Times New Roman" w:hAnsi="Times New Roman" w:cs="Times New Roman"/>
          <w:sz w:val="24"/>
        </w:rPr>
        <w:t>1</w:t>
      </w:r>
      <w:r w:rsidR="0025082A">
        <w:rPr>
          <w:rFonts w:ascii="Times New Roman" w:hAnsi="Times New Roman" w:cs="Times New Roman"/>
          <w:sz w:val="24"/>
        </w:rPr>
        <w:t>)</w:t>
      </w:r>
      <w:r w:rsidR="00413C06">
        <w:rPr>
          <w:rFonts w:ascii="Times New Roman" w:hAnsi="Times New Roman" w:cs="Times New Roman"/>
          <w:sz w:val="24"/>
        </w:rPr>
        <w:t>. These include</w:t>
      </w:r>
      <w:r w:rsidR="0025082A">
        <w:rPr>
          <w:rFonts w:ascii="Times New Roman" w:hAnsi="Times New Roman" w:cs="Times New Roman"/>
          <w:sz w:val="24"/>
        </w:rPr>
        <w:t>:</w:t>
      </w:r>
      <w:r w:rsidR="00413C06">
        <w:rPr>
          <w:rFonts w:ascii="Times New Roman" w:hAnsi="Times New Roman" w:cs="Times New Roman"/>
          <w:sz w:val="24"/>
        </w:rPr>
        <w:t xml:space="preserve"> </w:t>
      </w:r>
      <w:r w:rsidR="0025082A">
        <w:rPr>
          <w:rFonts w:ascii="Times New Roman" w:hAnsi="Times New Roman" w:cs="Times New Roman"/>
          <w:sz w:val="24"/>
        </w:rPr>
        <w:t xml:space="preserve">long-term rehabilitation, such as watershed damage, post-fire flooding, increased invasive species; indirect effects, such as loss of tax and tourism revenues, decreased property values; and, additional costs, such as loss of human life, health problems—perhaps due to smoke and decreased air quality during fires—loss of wildlife, scenic beauty, and other hard to quantify values. </w:t>
      </w:r>
    </w:p>
    <w:p w14:paraId="26B3288A" w14:textId="77777777" w:rsidR="00413C06" w:rsidRDefault="00413C06" w:rsidP="00FD29B5">
      <w:pPr>
        <w:spacing w:after="0" w:line="240" w:lineRule="auto"/>
        <w:rPr>
          <w:rFonts w:ascii="Times New Roman" w:hAnsi="Times New Roman" w:cs="Times New Roman"/>
          <w:sz w:val="24"/>
        </w:rPr>
      </w:pPr>
    </w:p>
    <w:p w14:paraId="42270389" w14:textId="77777777" w:rsidR="0025082A" w:rsidRDefault="0025082A" w:rsidP="00FD29B5">
      <w:pPr>
        <w:spacing w:after="0" w:line="240" w:lineRule="auto"/>
        <w:rPr>
          <w:rFonts w:ascii="Times New Roman" w:hAnsi="Times New Roman" w:cs="Times New Roman"/>
          <w:sz w:val="24"/>
        </w:rPr>
      </w:pPr>
      <w:r>
        <w:rPr>
          <w:rFonts w:ascii="Times New Roman" w:hAnsi="Times New Roman" w:cs="Times New Roman"/>
          <w:sz w:val="24"/>
        </w:rPr>
        <w:t>Examples from fires affecting WAA cities include:</w:t>
      </w:r>
    </w:p>
    <w:p w14:paraId="6DBF6A98" w14:textId="3646A55D" w:rsidR="0025082A" w:rsidRDefault="004503F3" w:rsidP="0025082A">
      <w:pPr>
        <w:pStyle w:val="ListParagraph"/>
        <w:numPr>
          <w:ilvl w:val="0"/>
          <w:numId w:val="1"/>
        </w:numPr>
        <w:spacing w:after="0" w:line="240" w:lineRule="auto"/>
        <w:rPr>
          <w:rFonts w:ascii="Times New Roman" w:hAnsi="Times New Roman" w:cs="Times New Roman"/>
          <w:sz w:val="24"/>
        </w:rPr>
      </w:pPr>
      <w:r>
        <w:rPr>
          <w:rFonts w:ascii="Times New Roman" w:hAnsi="Times New Roman" w:cs="Times New Roman"/>
          <w:sz w:val="24"/>
        </w:rPr>
        <w:t xml:space="preserve">More than $4 million to replace culverts in roadways damaged by the 2012 High Park Fire, near </w:t>
      </w:r>
      <w:r w:rsidRPr="00983726">
        <w:rPr>
          <w:rFonts w:ascii="Times New Roman" w:hAnsi="Times New Roman" w:cs="Times New Roman"/>
          <w:b/>
          <w:sz w:val="24"/>
        </w:rPr>
        <w:t>Fort Collins</w:t>
      </w:r>
      <w:r w:rsidR="004D0A9A">
        <w:rPr>
          <w:rStyle w:val="EndnoteReference"/>
          <w:rFonts w:ascii="Times New Roman" w:hAnsi="Times New Roman" w:cs="Times New Roman"/>
          <w:sz w:val="24"/>
        </w:rPr>
        <w:endnoteReference w:id="4"/>
      </w:r>
    </w:p>
    <w:p w14:paraId="63694287" w14:textId="77777777" w:rsidR="004503F3" w:rsidRDefault="004503F3" w:rsidP="0025082A">
      <w:pPr>
        <w:pStyle w:val="ListParagraph"/>
        <w:numPr>
          <w:ilvl w:val="0"/>
          <w:numId w:val="1"/>
        </w:numPr>
        <w:spacing w:after="0" w:line="240" w:lineRule="auto"/>
        <w:rPr>
          <w:rFonts w:ascii="Times New Roman" w:hAnsi="Times New Roman" w:cs="Times New Roman"/>
          <w:sz w:val="24"/>
        </w:rPr>
      </w:pPr>
      <w:r>
        <w:rPr>
          <w:rFonts w:ascii="Times New Roman" w:hAnsi="Times New Roman" w:cs="Times New Roman"/>
          <w:sz w:val="24"/>
        </w:rPr>
        <w:t xml:space="preserve">$1.5 million for a facility above the </w:t>
      </w:r>
      <w:r w:rsidRPr="00983726">
        <w:rPr>
          <w:rFonts w:ascii="Times New Roman" w:hAnsi="Times New Roman" w:cs="Times New Roman"/>
          <w:b/>
          <w:sz w:val="24"/>
        </w:rPr>
        <w:t>Fort Collins</w:t>
      </w:r>
      <w:r>
        <w:rPr>
          <w:rFonts w:ascii="Times New Roman" w:hAnsi="Times New Roman" w:cs="Times New Roman"/>
          <w:sz w:val="24"/>
        </w:rPr>
        <w:t xml:space="preserve"> water treatment plant, to allow post-fire sediment to settle</w:t>
      </w:r>
      <w:r w:rsidR="004D0A9A">
        <w:rPr>
          <w:rStyle w:val="EndnoteReference"/>
          <w:rFonts w:ascii="Times New Roman" w:hAnsi="Times New Roman" w:cs="Times New Roman"/>
          <w:sz w:val="24"/>
        </w:rPr>
        <w:endnoteReference w:id="5"/>
      </w:r>
    </w:p>
    <w:p w14:paraId="582A11E1" w14:textId="71C42566" w:rsidR="004503F3" w:rsidRDefault="004503F3" w:rsidP="0025082A">
      <w:pPr>
        <w:pStyle w:val="ListParagraph"/>
        <w:numPr>
          <w:ilvl w:val="0"/>
          <w:numId w:val="1"/>
        </w:numPr>
        <w:spacing w:after="0" w:line="240" w:lineRule="auto"/>
        <w:rPr>
          <w:rFonts w:ascii="Times New Roman" w:hAnsi="Times New Roman" w:cs="Times New Roman"/>
          <w:sz w:val="24"/>
        </w:rPr>
      </w:pPr>
      <w:r>
        <w:rPr>
          <w:rFonts w:ascii="Times New Roman" w:hAnsi="Times New Roman" w:cs="Times New Roman"/>
          <w:sz w:val="24"/>
        </w:rPr>
        <w:t xml:space="preserve">$218 million in insurance claims for the 2010 Fourmile Canyon fire near </w:t>
      </w:r>
      <w:r w:rsidRPr="00983726">
        <w:rPr>
          <w:rFonts w:ascii="Times New Roman" w:hAnsi="Times New Roman" w:cs="Times New Roman"/>
          <w:b/>
          <w:sz w:val="24"/>
        </w:rPr>
        <w:t>Boulder</w:t>
      </w:r>
      <w:r w:rsidR="004D0A9A">
        <w:rPr>
          <w:rFonts w:ascii="Times New Roman" w:hAnsi="Times New Roman" w:cs="Times New Roman"/>
          <w:sz w:val="24"/>
        </w:rPr>
        <w:t xml:space="preserve">—the most costly fire in </w:t>
      </w:r>
      <w:r w:rsidR="004D0A9A" w:rsidRPr="00983726">
        <w:rPr>
          <w:rFonts w:ascii="Times New Roman" w:hAnsi="Times New Roman" w:cs="Times New Roman"/>
          <w:b/>
          <w:sz w:val="24"/>
        </w:rPr>
        <w:t>Colorado</w:t>
      </w:r>
      <w:r w:rsidR="004D0A9A">
        <w:rPr>
          <w:rFonts w:ascii="Times New Roman" w:hAnsi="Times New Roman" w:cs="Times New Roman"/>
          <w:sz w:val="24"/>
        </w:rPr>
        <w:t>’s history</w:t>
      </w:r>
      <w:r w:rsidR="004D0A9A">
        <w:rPr>
          <w:rStyle w:val="EndnoteReference"/>
          <w:rFonts w:ascii="Times New Roman" w:hAnsi="Times New Roman" w:cs="Times New Roman"/>
          <w:sz w:val="24"/>
        </w:rPr>
        <w:endnoteReference w:id="6"/>
      </w:r>
    </w:p>
    <w:p w14:paraId="60FCC099" w14:textId="77777777" w:rsidR="004503F3" w:rsidRDefault="004503F3" w:rsidP="0025082A">
      <w:pPr>
        <w:pStyle w:val="ListParagraph"/>
        <w:numPr>
          <w:ilvl w:val="0"/>
          <w:numId w:val="1"/>
        </w:numPr>
        <w:spacing w:after="0" w:line="240" w:lineRule="auto"/>
        <w:rPr>
          <w:rFonts w:ascii="Times New Roman" w:hAnsi="Times New Roman" w:cs="Times New Roman"/>
          <w:sz w:val="24"/>
        </w:rPr>
      </w:pPr>
      <w:r>
        <w:rPr>
          <w:rFonts w:ascii="Times New Roman" w:hAnsi="Times New Roman" w:cs="Times New Roman"/>
          <w:sz w:val="24"/>
        </w:rPr>
        <w:t xml:space="preserve">$24 million in real estate property losses associated with the 2002 Hayman Fire, in </w:t>
      </w:r>
      <w:r w:rsidRPr="00983726">
        <w:rPr>
          <w:rFonts w:ascii="Times New Roman" w:hAnsi="Times New Roman" w:cs="Times New Roman"/>
          <w:b/>
          <w:sz w:val="24"/>
        </w:rPr>
        <w:t>Colorado</w:t>
      </w:r>
      <w:r w:rsidR="004D0A9A">
        <w:rPr>
          <w:rStyle w:val="EndnoteReference"/>
          <w:rFonts w:ascii="Times New Roman" w:hAnsi="Times New Roman" w:cs="Times New Roman"/>
          <w:sz w:val="24"/>
        </w:rPr>
        <w:endnoteReference w:id="7"/>
      </w:r>
    </w:p>
    <w:p w14:paraId="5B75A1F2" w14:textId="77777777" w:rsidR="004503F3" w:rsidRDefault="004503F3" w:rsidP="0025082A">
      <w:pPr>
        <w:pStyle w:val="ListParagraph"/>
        <w:numPr>
          <w:ilvl w:val="0"/>
          <w:numId w:val="1"/>
        </w:numPr>
        <w:spacing w:after="0" w:line="240" w:lineRule="auto"/>
        <w:rPr>
          <w:rFonts w:ascii="Times New Roman" w:hAnsi="Times New Roman" w:cs="Times New Roman"/>
          <w:sz w:val="24"/>
        </w:rPr>
      </w:pPr>
      <w:r>
        <w:rPr>
          <w:rFonts w:ascii="Times New Roman" w:hAnsi="Times New Roman" w:cs="Times New Roman"/>
          <w:sz w:val="24"/>
        </w:rPr>
        <w:t xml:space="preserve">Reduced air quality across the central Rocky Mountains, associated with </w:t>
      </w:r>
      <w:r w:rsidRPr="00983726">
        <w:rPr>
          <w:rFonts w:ascii="Times New Roman" w:hAnsi="Times New Roman" w:cs="Times New Roman"/>
          <w:b/>
          <w:sz w:val="24"/>
        </w:rPr>
        <w:t>Arizona</w:t>
      </w:r>
      <w:r>
        <w:rPr>
          <w:rFonts w:ascii="Times New Roman" w:hAnsi="Times New Roman" w:cs="Times New Roman"/>
          <w:sz w:val="24"/>
        </w:rPr>
        <w:t>’s 2011 Wallow Fire—largest</w:t>
      </w:r>
      <w:r w:rsidR="008D6DDA">
        <w:rPr>
          <w:rFonts w:ascii="Times New Roman" w:hAnsi="Times New Roman" w:cs="Times New Roman"/>
          <w:sz w:val="24"/>
        </w:rPr>
        <w:t xml:space="preserve"> single</w:t>
      </w:r>
      <w:r>
        <w:rPr>
          <w:rFonts w:ascii="Times New Roman" w:hAnsi="Times New Roman" w:cs="Times New Roman"/>
          <w:sz w:val="24"/>
        </w:rPr>
        <w:t xml:space="preserve"> forest fire ever recorded in the lower 48 states</w:t>
      </w:r>
    </w:p>
    <w:p w14:paraId="4AD29E20" w14:textId="69E975CE" w:rsidR="004503F3" w:rsidRDefault="004503F3" w:rsidP="0025082A">
      <w:pPr>
        <w:pStyle w:val="ListParagraph"/>
        <w:numPr>
          <w:ilvl w:val="0"/>
          <w:numId w:val="1"/>
        </w:numPr>
        <w:spacing w:after="0" w:line="240" w:lineRule="auto"/>
        <w:rPr>
          <w:rFonts w:ascii="Times New Roman" w:hAnsi="Times New Roman" w:cs="Times New Roman"/>
          <w:sz w:val="24"/>
        </w:rPr>
      </w:pPr>
      <w:r>
        <w:rPr>
          <w:rFonts w:ascii="Times New Roman" w:hAnsi="Times New Roman" w:cs="Times New Roman"/>
          <w:sz w:val="24"/>
        </w:rPr>
        <w:t xml:space="preserve">600 residential evacuations and closure of state routes 156 and 157, during southern </w:t>
      </w:r>
      <w:r w:rsidRPr="00983726">
        <w:rPr>
          <w:rFonts w:ascii="Times New Roman" w:hAnsi="Times New Roman" w:cs="Times New Roman"/>
          <w:b/>
          <w:sz w:val="24"/>
        </w:rPr>
        <w:t>Nevada</w:t>
      </w:r>
      <w:r>
        <w:rPr>
          <w:rFonts w:ascii="Times New Roman" w:hAnsi="Times New Roman" w:cs="Times New Roman"/>
          <w:sz w:val="24"/>
        </w:rPr>
        <w:t xml:space="preserve">’s 2013 Carpenter 1 Fire, </w:t>
      </w:r>
      <w:r w:rsidR="004D0A9A">
        <w:rPr>
          <w:rFonts w:ascii="Times New Roman" w:hAnsi="Times New Roman" w:cs="Times New Roman"/>
          <w:sz w:val="24"/>
        </w:rPr>
        <w:t>southwest of</w:t>
      </w:r>
      <w:r>
        <w:rPr>
          <w:rFonts w:ascii="Times New Roman" w:hAnsi="Times New Roman" w:cs="Times New Roman"/>
          <w:sz w:val="24"/>
        </w:rPr>
        <w:t xml:space="preserve"> </w:t>
      </w:r>
      <w:r w:rsidRPr="00983726">
        <w:rPr>
          <w:rFonts w:ascii="Times New Roman" w:hAnsi="Times New Roman" w:cs="Times New Roman"/>
          <w:b/>
          <w:sz w:val="24"/>
        </w:rPr>
        <w:t>Las Vegas</w:t>
      </w:r>
      <w:r w:rsidR="004D0A9A">
        <w:rPr>
          <w:rStyle w:val="EndnoteReference"/>
          <w:rFonts w:ascii="Times New Roman" w:hAnsi="Times New Roman" w:cs="Times New Roman"/>
          <w:sz w:val="24"/>
        </w:rPr>
        <w:endnoteReference w:id="8"/>
      </w:r>
    </w:p>
    <w:p w14:paraId="2ED0287D" w14:textId="4FCD9821" w:rsidR="0025082A" w:rsidRPr="004062A4" w:rsidRDefault="004503F3" w:rsidP="00FD29B5">
      <w:pPr>
        <w:pStyle w:val="ListParagraph"/>
        <w:numPr>
          <w:ilvl w:val="0"/>
          <w:numId w:val="1"/>
        </w:numPr>
        <w:spacing w:after="0" w:line="240" w:lineRule="auto"/>
        <w:rPr>
          <w:rFonts w:ascii="Times New Roman" w:hAnsi="Times New Roman" w:cs="Times New Roman"/>
          <w:sz w:val="24"/>
        </w:rPr>
      </w:pPr>
      <w:r>
        <w:rPr>
          <w:rFonts w:ascii="Times New Roman" w:hAnsi="Times New Roman" w:cs="Times New Roman"/>
          <w:sz w:val="24"/>
        </w:rPr>
        <w:lastRenderedPageBreak/>
        <w:t xml:space="preserve">Loss of cultural and archeological sites, and tourism economy dollars and amenities during the 2011 Las </w:t>
      </w:r>
      <w:proofErr w:type="spellStart"/>
      <w:r>
        <w:rPr>
          <w:rFonts w:ascii="Times New Roman" w:hAnsi="Times New Roman" w:cs="Times New Roman"/>
          <w:sz w:val="24"/>
        </w:rPr>
        <w:t>Conchas</w:t>
      </w:r>
      <w:proofErr w:type="spellEnd"/>
      <w:r>
        <w:rPr>
          <w:rFonts w:ascii="Times New Roman" w:hAnsi="Times New Roman" w:cs="Times New Roman"/>
          <w:sz w:val="24"/>
        </w:rPr>
        <w:t xml:space="preserve"> Fire, near </w:t>
      </w:r>
      <w:r w:rsidRPr="00983726">
        <w:rPr>
          <w:rFonts w:ascii="Times New Roman" w:hAnsi="Times New Roman" w:cs="Times New Roman"/>
          <w:b/>
          <w:sz w:val="24"/>
        </w:rPr>
        <w:t>Santa Fe</w:t>
      </w:r>
      <w:r w:rsidR="007E6562">
        <w:rPr>
          <w:rStyle w:val="EndnoteReference"/>
          <w:rFonts w:ascii="Times New Roman" w:hAnsi="Times New Roman" w:cs="Times New Roman"/>
          <w:sz w:val="24"/>
        </w:rPr>
        <w:endnoteReference w:id="9"/>
      </w:r>
    </w:p>
    <w:p w14:paraId="02AE2280" w14:textId="77777777" w:rsidR="0025082A" w:rsidRDefault="0025082A" w:rsidP="00FD29B5">
      <w:pPr>
        <w:spacing w:after="0" w:line="240" w:lineRule="auto"/>
        <w:rPr>
          <w:rFonts w:ascii="Times New Roman" w:hAnsi="Times New Roman" w:cs="Times New Roman"/>
          <w:sz w:val="24"/>
        </w:rPr>
      </w:pPr>
    </w:p>
    <w:p w14:paraId="3FEEA573" w14:textId="5FBD298D" w:rsidR="009D1911" w:rsidRDefault="0025082A" w:rsidP="0025082A">
      <w:pPr>
        <w:autoSpaceDE w:val="0"/>
        <w:autoSpaceDN w:val="0"/>
        <w:adjustRightInd w:val="0"/>
        <w:spacing w:after="0" w:line="240" w:lineRule="auto"/>
        <w:rPr>
          <w:rFonts w:ascii="Times New Roman" w:hAnsi="Times New Roman" w:cs="Times New Roman"/>
          <w:sz w:val="24"/>
        </w:rPr>
      </w:pPr>
      <w:r w:rsidRPr="00DC7AD0">
        <w:rPr>
          <w:rFonts w:ascii="Times New Roman" w:hAnsi="Times New Roman" w:cs="Times New Roman"/>
          <w:b/>
          <w:sz w:val="24"/>
        </w:rPr>
        <w:t xml:space="preserve">Table </w:t>
      </w:r>
      <w:r w:rsidR="004D107A" w:rsidRPr="00DC7AD0">
        <w:rPr>
          <w:rFonts w:ascii="Times New Roman" w:hAnsi="Times New Roman" w:cs="Times New Roman"/>
          <w:b/>
          <w:sz w:val="24"/>
        </w:rPr>
        <w:t>1</w:t>
      </w:r>
      <w:r>
        <w:rPr>
          <w:rFonts w:ascii="Times New Roman" w:hAnsi="Times New Roman" w:cs="Times New Roman"/>
          <w:sz w:val="24"/>
        </w:rPr>
        <w:t xml:space="preserve">. The multiple costs </w:t>
      </w:r>
      <w:r w:rsidR="001D7FD8">
        <w:rPr>
          <w:rFonts w:ascii="Times New Roman" w:hAnsi="Times New Roman" w:cs="Times New Roman"/>
          <w:sz w:val="24"/>
        </w:rPr>
        <w:t xml:space="preserve">(in millions $) </w:t>
      </w:r>
      <w:r>
        <w:rPr>
          <w:rFonts w:ascii="Times New Roman" w:hAnsi="Times New Roman" w:cs="Times New Roman"/>
          <w:sz w:val="24"/>
        </w:rPr>
        <w:t>of some large Southwest fires. Source: Dale,</w:t>
      </w:r>
      <w:r w:rsidR="001D7FD8">
        <w:rPr>
          <w:rFonts w:ascii="Times New Roman" w:hAnsi="Times New Roman" w:cs="Times New Roman"/>
          <w:sz w:val="24"/>
        </w:rPr>
        <w:t xml:space="preserve"> L.</w:t>
      </w:r>
      <w:r>
        <w:rPr>
          <w:rFonts w:ascii="Times New Roman" w:hAnsi="Times New Roman" w:cs="Times New Roman"/>
          <w:sz w:val="24"/>
        </w:rPr>
        <w:t xml:space="preserve"> 2010</w:t>
      </w:r>
      <w:r w:rsidR="001D7FD8">
        <w:rPr>
          <w:rFonts w:ascii="Times New Roman" w:hAnsi="Times New Roman" w:cs="Times New Roman"/>
          <w:sz w:val="24"/>
        </w:rPr>
        <w:t>.</w:t>
      </w:r>
      <w:r>
        <w:rPr>
          <w:rFonts w:ascii="Times New Roman" w:hAnsi="Times New Roman" w:cs="Times New Roman"/>
          <w:sz w:val="24"/>
        </w:rPr>
        <w:t xml:space="preserve"> </w:t>
      </w:r>
      <w:r w:rsidR="001D7FD8" w:rsidRPr="001D7FD8">
        <w:rPr>
          <w:rFonts w:ascii="Times New Roman" w:hAnsi="Times New Roman" w:cs="Times New Roman"/>
          <w:sz w:val="24"/>
        </w:rPr>
        <w:t xml:space="preserve">The true cost of wildfire in the Western US. Western Forestry Leadership Coalition. Lakewood, Colorado, 16 pp. </w:t>
      </w:r>
      <w:hyperlink r:id="rId8" w:history="1">
        <w:r w:rsidR="001D7FD8" w:rsidRPr="001D7FD8">
          <w:rPr>
            <w:rStyle w:val="Hyperlink"/>
            <w:rFonts w:ascii="Times New Roman" w:hAnsi="Times New Roman" w:cs="Times New Roman"/>
            <w:sz w:val="24"/>
          </w:rPr>
          <w:t>http://www.wflccenter.org/news_pdf/324_pdf.pdf</w:t>
        </w:r>
      </w:hyperlink>
      <w:r>
        <w:rPr>
          <w:rFonts w:ascii="Times New Roman" w:hAnsi="Times New Roman" w:cs="Times New Roman"/>
          <w:sz w:val="24"/>
        </w:rPr>
        <w:t>.</w:t>
      </w:r>
    </w:p>
    <w:tbl>
      <w:tblPr>
        <w:tblW w:w="10291" w:type="dxa"/>
        <w:jc w:val="center"/>
        <w:tblLook w:val="04A0" w:firstRow="1" w:lastRow="0" w:firstColumn="1" w:lastColumn="0" w:noHBand="0" w:noVBand="1"/>
      </w:tblPr>
      <w:tblGrid>
        <w:gridCol w:w="1052"/>
        <w:gridCol w:w="1307"/>
        <w:gridCol w:w="1318"/>
        <w:gridCol w:w="1407"/>
        <w:gridCol w:w="307"/>
        <w:gridCol w:w="1011"/>
        <w:gridCol w:w="224"/>
        <w:gridCol w:w="954"/>
        <w:gridCol w:w="140"/>
        <w:gridCol w:w="1250"/>
        <w:gridCol w:w="168"/>
        <w:gridCol w:w="1307"/>
      </w:tblGrid>
      <w:tr w:rsidR="008C6F25" w:rsidRPr="00C21B18" w14:paraId="1C489748" w14:textId="77777777" w:rsidTr="00315D84">
        <w:trPr>
          <w:gridAfter w:val="2"/>
          <w:wAfter w:w="1321" w:type="dxa"/>
          <w:trHeight w:val="300"/>
          <w:jc w:val="center"/>
        </w:trPr>
        <w:tc>
          <w:tcPr>
            <w:tcW w:w="1052" w:type="dxa"/>
            <w:tcBorders>
              <w:top w:val="nil"/>
              <w:left w:val="nil"/>
              <w:bottom w:val="nil"/>
              <w:right w:val="nil"/>
            </w:tcBorders>
            <w:shd w:val="clear" w:color="auto" w:fill="auto"/>
            <w:noWrap/>
            <w:vAlign w:val="bottom"/>
            <w:hideMark/>
          </w:tcPr>
          <w:p w14:paraId="3622B879" w14:textId="77777777" w:rsidR="008C6F25" w:rsidRPr="00C21B18" w:rsidRDefault="008C6F25" w:rsidP="001D06FE">
            <w:pPr>
              <w:spacing w:after="0" w:line="240" w:lineRule="auto"/>
              <w:rPr>
                <w:rFonts w:ascii="Calibri" w:eastAsia="Times New Roman" w:hAnsi="Calibri" w:cs="Times New Roman"/>
                <w:color w:val="000000"/>
              </w:rPr>
            </w:pPr>
          </w:p>
        </w:tc>
        <w:tc>
          <w:tcPr>
            <w:tcW w:w="1307" w:type="dxa"/>
            <w:tcBorders>
              <w:top w:val="nil"/>
              <w:left w:val="nil"/>
              <w:bottom w:val="nil"/>
              <w:right w:val="nil"/>
            </w:tcBorders>
            <w:shd w:val="clear" w:color="auto" w:fill="auto"/>
            <w:noWrap/>
            <w:vAlign w:val="bottom"/>
            <w:hideMark/>
          </w:tcPr>
          <w:p w14:paraId="6D0BD30B" w14:textId="77777777" w:rsidR="008C6F25" w:rsidRPr="00C21B18" w:rsidRDefault="008C6F25" w:rsidP="001D06FE">
            <w:pPr>
              <w:spacing w:after="0" w:line="240" w:lineRule="auto"/>
              <w:rPr>
                <w:rFonts w:ascii="Calibri" w:eastAsia="Times New Roman" w:hAnsi="Calibri" w:cs="Times New Roman"/>
                <w:color w:val="000000"/>
              </w:rPr>
            </w:pPr>
          </w:p>
        </w:tc>
        <w:tc>
          <w:tcPr>
            <w:tcW w:w="1318" w:type="dxa"/>
            <w:tcBorders>
              <w:top w:val="nil"/>
              <w:left w:val="nil"/>
              <w:bottom w:val="nil"/>
              <w:right w:val="nil"/>
            </w:tcBorders>
            <w:shd w:val="clear" w:color="auto" w:fill="auto"/>
            <w:noWrap/>
            <w:vAlign w:val="bottom"/>
            <w:hideMark/>
          </w:tcPr>
          <w:p w14:paraId="79AC4C12" w14:textId="77777777" w:rsidR="008C6F25" w:rsidRPr="00C21B18" w:rsidRDefault="008C6F25" w:rsidP="001D06FE">
            <w:pPr>
              <w:spacing w:after="0" w:line="240" w:lineRule="auto"/>
              <w:rPr>
                <w:rFonts w:ascii="Calibri" w:eastAsia="Times New Roman" w:hAnsi="Calibri" w:cs="Times New Roman"/>
                <w:color w:val="000000"/>
              </w:rPr>
            </w:pPr>
          </w:p>
        </w:tc>
        <w:tc>
          <w:tcPr>
            <w:tcW w:w="1714" w:type="dxa"/>
            <w:gridSpan w:val="2"/>
            <w:tcBorders>
              <w:top w:val="nil"/>
              <w:left w:val="nil"/>
              <w:bottom w:val="nil"/>
              <w:right w:val="nil"/>
            </w:tcBorders>
            <w:shd w:val="clear" w:color="auto" w:fill="auto"/>
            <w:noWrap/>
            <w:vAlign w:val="bottom"/>
            <w:hideMark/>
          </w:tcPr>
          <w:p w14:paraId="35089CA2" w14:textId="77777777" w:rsidR="008C6F25" w:rsidRPr="00C21B18" w:rsidRDefault="008C6F25" w:rsidP="001D06FE">
            <w:pPr>
              <w:spacing w:after="0" w:line="240" w:lineRule="auto"/>
              <w:rPr>
                <w:rFonts w:ascii="Calibri" w:eastAsia="Times New Roman" w:hAnsi="Calibri" w:cs="Times New Roman"/>
                <w:color w:val="000000"/>
              </w:rPr>
            </w:pPr>
          </w:p>
        </w:tc>
        <w:tc>
          <w:tcPr>
            <w:tcW w:w="1235" w:type="dxa"/>
            <w:gridSpan w:val="2"/>
            <w:tcBorders>
              <w:top w:val="nil"/>
              <w:left w:val="nil"/>
              <w:bottom w:val="nil"/>
              <w:right w:val="nil"/>
            </w:tcBorders>
            <w:shd w:val="clear" w:color="auto" w:fill="auto"/>
            <w:noWrap/>
            <w:vAlign w:val="bottom"/>
            <w:hideMark/>
          </w:tcPr>
          <w:p w14:paraId="266DC26D" w14:textId="77777777" w:rsidR="008C6F25" w:rsidRPr="00C21B18" w:rsidRDefault="008C6F25" w:rsidP="001D06FE">
            <w:pPr>
              <w:spacing w:after="0" w:line="240" w:lineRule="auto"/>
              <w:rPr>
                <w:rFonts w:ascii="Calibri" w:eastAsia="Times New Roman" w:hAnsi="Calibri" w:cs="Times New Roman"/>
                <w:color w:val="000000"/>
              </w:rPr>
            </w:pPr>
          </w:p>
        </w:tc>
        <w:tc>
          <w:tcPr>
            <w:tcW w:w="954" w:type="dxa"/>
            <w:tcBorders>
              <w:top w:val="nil"/>
              <w:left w:val="nil"/>
              <w:bottom w:val="nil"/>
              <w:right w:val="nil"/>
            </w:tcBorders>
            <w:shd w:val="clear" w:color="auto" w:fill="auto"/>
            <w:noWrap/>
            <w:vAlign w:val="bottom"/>
            <w:hideMark/>
          </w:tcPr>
          <w:p w14:paraId="5BC8A5B0" w14:textId="77777777" w:rsidR="008C6F25" w:rsidRPr="00C21B18" w:rsidRDefault="008C6F25" w:rsidP="001D06FE">
            <w:pPr>
              <w:spacing w:after="0" w:line="240" w:lineRule="auto"/>
              <w:rPr>
                <w:rFonts w:ascii="Calibri" w:eastAsia="Times New Roman" w:hAnsi="Calibri" w:cs="Times New Roman"/>
                <w:color w:val="000000"/>
              </w:rPr>
            </w:pPr>
          </w:p>
        </w:tc>
        <w:tc>
          <w:tcPr>
            <w:tcW w:w="1390" w:type="dxa"/>
            <w:gridSpan w:val="2"/>
            <w:tcBorders>
              <w:top w:val="nil"/>
              <w:left w:val="nil"/>
              <w:bottom w:val="nil"/>
              <w:right w:val="nil"/>
            </w:tcBorders>
            <w:shd w:val="clear" w:color="auto" w:fill="auto"/>
            <w:noWrap/>
            <w:vAlign w:val="bottom"/>
            <w:hideMark/>
          </w:tcPr>
          <w:p w14:paraId="3B8945D4" w14:textId="77777777" w:rsidR="008C6F25" w:rsidRPr="00C21B18" w:rsidRDefault="008C6F25" w:rsidP="001D06FE">
            <w:pPr>
              <w:spacing w:after="0" w:line="240" w:lineRule="auto"/>
              <w:rPr>
                <w:rFonts w:ascii="Calibri" w:eastAsia="Times New Roman" w:hAnsi="Calibri" w:cs="Times New Roman"/>
                <w:color w:val="000000"/>
              </w:rPr>
            </w:pPr>
          </w:p>
        </w:tc>
      </w:tr>
      <w:tr w:rsidR="008C6F25" w:rsidRPr="009D1911" w14:paraId="6A113EBF" w14:textId="77777777" w:rsidTr="00315D84">
        <w:trPr>
          <w:trHeight w:val="530"/>
          <w:jc w:val="center"/>
        </w:trPr>
        <w:tc>
          <w:tcPr>
            <w:tcW w:w="1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060A7" w14:textId="77777777" w:rsidR="0025082A" w:rsidRPr="009D1911" w:rsidRDefault="0025082A" w:rsidP="001D06FE">
            <w:pPr>
              <w:spacing w:after="0" w:line="240" w:lineRule="auto"/>
              <w:jc w:val="center"/>
              <w:rPr>
                <w:rFonts w:ascii="Arial" w:eastAsia="Times New Roman" w:hAnsi="Arial" w:cs="Arial"/>
                <w:b/>
                <w:bCs/>
                <w:color w:val="000000"/>
                <w:sz w:val="18"/>
              </w:rPr>
            </w:pPr>
            <w:r w:rsidRPr="009D1911">
              <w:rPr>
                <w:rFonts w:ascii="Arial" w:eastAsia="Times New Roman" w:hAnsi="Arial" w:cs="Arial"/>
                <w:b/>
                <w:bCs/>
                <w:color w:val="000000"/>
                <w:sz w:val="18"/>
              </w:rPr>
              <w:t>FIRE</w:t>
            </w:r>
          </w:p>
        </w:tc>
        <w:tc>
          <w:tcPr>
            <w:tcW w:w="1307" w:type="dxa"/>
            <w:tcBorders>
              <w:top w:val="single" w:sz="4" w:space="0" w:color="auto"/>
              <w:left w:val="nil"/>
              <w:bottom w:val="single" w:sz="4" w:space="0" w:color="auto"/>
              <w:right w:val="single" w:sz="4" w:space="0" w:color="auto"/>
            </w:tcBorders>
            <w:shd w:val="clear" w:color="auto" w:fill="auto"/>
            <w:noWrap/>
            <w:vAlign w:val="center"/>
            <w:hideMark/>
          </w:tcPr>
          <w:p w14:paraId="65E8A2AF" w14:textId="77777777" w:rsidR="0025082A" w:rsidRPr="009D1911" w:rsidRDefault="0025082A" w:rsidP="001D06FE">
            <w:pPr>
              <w:spacing w:after="0" w:line="240" w:lineRule="auto"/>
              <w:jc w:val="right"/>
              <w:rPr>
                <w:rFonts w:ascii="Arial" w:eastAsia="Times New Roman" w:hAnsi="Arial" w:cs="Arial"/>
                <w:b/>
                <w:color w:val="000000"/>
                <w:sz w:val="18"/>
              </w:rPr>
            </w:pPr>
            <w:r w:rsidRPr="009D1911">
              <w:rPr>
                <w:rFonts w:ascii="Arial" w:eastAsia="Times New Roman" w:hAnsi="Arial" w:cs="Arial"/>
                <w:b/>
                <w:color w:val="000000"/>
                <w:sz w:val="18"/>
              </w:rPr>
              <w:t>Suppression</w:t>
            </w:r>
          </w:p>
        </w:tc>
        <w:tc>
          <w:tcPr>
            <w:tcW w:w="1318" w:type="dxa"/>
            <w:tcBorders>
              <w:top w:val="single" w:sz="4" w:space="0" w:color="auto"/>
              <w:left w:val="nil"/>
              <w:bottom w:val="single" w:sz="4" w:space="0" w:color="auto"/>
              <w:right w:val="single" w:sz="4" w:space="0" w:color="auto"/>
            </w:tcBorders>
            <w:shd w:val="clear" w:color="auto" w:fill="auto"/>
            <w:noWrap/>
            <w:vAlign w:val="center"/>
            <w:hideMark/>
          </w:tcPr>
          <w:p w14:paraId="28B6005F" w14:textId="77777777" w:rsidR="0025082A" w:rsidRPr="009D1911" w:rsidRDefault="0025082A" w:rsidP="008C6F25">
            <w:pPr>
              <w:spacing w:after="0" w:line="240" w:lineRule="auto"/>
              <w:rPr>
                <w:rFonts w:ascii="Arial" w:eastAsia="Times New Roman" w:hAnsi="Arial" w:cs="Arial"/>
                <w:b/>
                <w:color w:val="000000"/>
                <w:sz w:val="18"/>
              </w:rPr>
            </w:pPr>
            <w:r w:rsidRPr="009D1911">
              <w:rPr>
                <w:rFonts w:ascii="Arial" w:eastAsia="Times New Roman" w:hAnsi="Arial" w:cs="Arial"/>
                <w:b/>
                <w:color w:val="000000"/>
                <w:sz w:val="18"/>
              </w:rPr>
              <w:t>Other Direct</w:t>
            </w:r>
          </w:p>
        </w:tc>
        <w:tc>
          <w:tcPr>
            <w:tcW w:w="1407" w:type="dxa"/>
            <w:tcBorders>
              <w:top w:val="single" w:sz="4" w:space="0" w:color="auto"/>
              <w:left w:val="nil"/>
              <w:bottom w:val="single" w:sz="4" w:space="0" w:color="auto"/>
              <w:right w:val="single" w:sz="4" w:space="0" w:color="auto"/>
            </w:tcBorders>
            <w:shd w:val="clear" w:color="auto" w:fill="auto"/>
            <w:noWrap/>
            <w:vAlign w:val="center"/>
            <w:hideMark/>
          </w:tcPr>
          <w:p w14:paraId="69390C75" w14:textId="77777777" w:rsidR="0025082A" w:rsidRPr="009D1911" w:rsidRDefault="0025082A" w:rsidP="001D06FE">
            <w:pPr>
              <w:spacing w:after="0" w:line="240" w:lineRule="auto"/>
              <w:jc w:val="right"/>
              <w:rPr>
                <w:rFonts w:ascii="Arial" w:eastAsia="Times New Roman" w:hAnsi="Arial" w:cs="Arial"/>
                <w:b/>
                <w:color w:val="000000"/>
                <w:sz w:val="18"/>
              </w:rPr>
            </w:pPr>
            <w:r w:rsidRPr="009D1911">
              <w:rPr>
                <w:rFonts w:ascii="Arial" w:eastAsia="Times New Roman" w:hAnsi="Arial" w:cs="Arial"/>
                <w:b/>
                <w:color w:val="000000"/>
                <w:sz w:val="18"/>
              </w:rPr>
              <w:t>Rehabilitation</w:t>
            </w:r>
          </w:p>
        </w:tc>
        <w:tc>
          <w:tcPr>
            <w:tcW w:w="13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9FDD70" w14:textId="77777777" w:rsidR="0025082A" w:rsidRPr="009D1911" w:rsidRDefault="0025082A" w:rsidP="001D06FE">
            <w:pPr>
              <w:spacing w:after="0" w:line="240" w:lineRule="auto"/>
              <w:jc w:val="right"/>
              <w:rPr>
                <w:rFonts w:ascii="Arial" w:eastAsia="Times New Roman" w:hAnsi="Arial" w:cs="Arial"/>
                <w:b/>
                <w:color w:val="000000"/>
                <w:sz w:val="18"/>
              </w:rPr>
            </w:pPr>
            <w:r w:rsidRPr="009D1911">
              <w:rPr>
                <w:rFonts w:ascii="Arial" w:eastAsia="Times New Roman" w:hAnsi="Arial" w:cs="Arial"/>
                <w:b/>
                <w:color w:val="000000"/>
                <w:sz w:val="18"/>
              </w:rPr>
              <w:t>Indirect</w:t>
            </w:r>
          </w:p>
        </w:tc>
        <w:tc>
          <w:tcPr>
            <w:tcW w:w="13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EF1F9" w14:textId="77777777" w:rsidR="0025082A" w:rsidRPr="009D1911" w:rsidRDefault="0025082A" w:rsidP="001D06FE">
            <w:pPr>
              <w:spacing w:after="0" w:line="240" w:lineRule="auto"/>
              <w:jc w:val="right"/>
              <w:rPr>
                <w:rFonts w:ascii="Arial" w:eastAsia="Times New Roman" w:hAnsi="Arial" w:cs="Arial"/>
                <w:b/>
                <w:color w:val="000000"/>
                <w:sz w:val="18"/>
              </w:rPr>
            </w:pPr>
            <w:r w:rsidRPr="009D1911">
              <w:rPr>
                <w:rFonts w:ascii="Arial" w:eastAsia="Times New Roman" w:hAnsi="Arial" w:cs="Arial"/>
                <w:b/>
                <w:color w:val="000000"/>
                <w:sz w:val="18"/>
              </w:rPr>
              <w:t>Additional</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95A097" w14:textId="590EE8DE" w:rsidR="0025082A" w:rsidRPr="009D1911" w:rsidRDefault="0025082A" w:rsidP="001D06FE">
            <w:pPr>
              <w:spacing w:after="0" w:line="240" w:lineRule="auto"/>
              <w:jc w:val="right"/>
              <w:rPr>
                <w:rFonts w:ascii="Arial" w:eastAsia="Times New Roman" w:hAnsi="Arial" w:cs="Arial"/>
                <w:b/>
                <w:color w:val="000000"/>
                <w:sz w:val="18"/>
              </w:rPr>
            </w:pPr>
            <w:r w:rsidRPr="009D1911">
              <w:rPr>
                <w:rFonts w:ascii="Arial" w:eastAsia="Times New Roman" w:hAnsi="Arial" w:cs="Arial"/>
                <w:b/>
                <w:color w:val="000000"/>
                <w:sz w:val="18"/>
              </w:rPr>
              <w:t>Total</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7D3EB777" w14:textId="264993FE" w:rsidR="0025082A" w:rsidRPr="009D1911" w:rsidRDefault="001D7FD8" w:rsidP="00C17946">
            <w:pPr>
              <w:spacing w:after="0" w:line="240" w:lineRule="auto"/>
              <w:jc w:val="center"/>
              <w:rPr>
                <w:rFonts w:ascii="Arial" w:eastAsia="Times New Roman" w:hAnsi="Arial" w:cs="Arial"/>
                <w:b/>
                <w:color w:val="000000"/>
                <w:sz w:val="18"/>
              </w:rPr>
            </w:pPr>
            <w:r w:rsidRPr="009D1911">
              <w:rPr>
                <w:rFonts w:ascii="Arial" w:eastAsia="Times New Roman" w:hAnsi="Arial" w:cs="Arial"/>
                <w:b/>
                <w:color w:val="000000"/>
                <w:sz w:val="18"/>
              </w:rPr>
              <w:t xml:space="preserve">Percent </w:t>
            </w:r>
            <w:r w:rsidR="00A5727D">
              <w:rPr>
                <w:rFonts w:ascii="Arial" w:eastAsia="Times New Roman" w:hAnsi="Arial" w:cs="Arial"/>
                <w:b/>
                <w:color w:val="000000"/>
                <w:sz w:val="18"/>
              </w:rPr>
              <w:t>of Cost for</w:t>
            </w:r>
            <w:r w:rsidR="00C17946">
              <w:rPr>
                <w:rFonts w:ascii="Arial" w:eastAsia="Times New Roman" w:hAnsi="Arial" w:cs="Arial"/>
                <w:b/>
                <w:color w:val="000000"/>
                <w:sz w:val="18"/>
              </w:rPr>
              <w:t xml:space="preserve"> S</w:t>
            </w:r>
            <w:r w:rsidR="0025082A" w:rsidRPr="009D1911">
              <w:rPr>
                <w:rFonts w:ascii="Arial" w:eastAsia="Times New Roman" w:hAnsi="Arial" w:cs="Arial"/>
                <w:b/>
                <w:color w:val="000000"/>
                <w:sz w:val="18"/>
              </w:rPr>
              <w:t>uppress</w:t>
            </w:r>
            <w:r w:rsidR="00A5727D">
              <w:rPr>
                <w:rFonts w:ascii="Arial" w:eastAsia="Times New Roman" w:hAnsi="Arial" w:cs="Arial"/>
                <w:b/>
                <w:color w:val="000000"/>
                <w:sz w:val="18"/>
              </w:rPr>
              <w:t>ion</w:t>
            </w:r>
          </w:p>
        </w:tc>
      </w:tr>
      <w:tr w:rsidR="008C6F25" w:rsidRPr="00C21B18" w14:paraId="4915E87A" w14:textId="77777777" w:rsidTr="00315D84">
        <w:trPr>
          <w:trHeight w:val="450"/>
          <w:jc w:val="center"/>
        </w:trPr>
        <w:tc>
          <w:tcPr>
            <w:tcW w:w="1052" w:type="dxa"/>
            <w:tcBorders>
              <w:top w:val="nil"/>
              <w:left w:val="single" w:sz="4" w:space="0" w:color="auto"/>
              <w:bottom w:val="single" w:sz="4" w:space="0" w:color="auto"/>
              <w:right w:val="single" w:sz="4" w:space="0" w:color="auto"/>
            </w:tcBorders>
            <w:shd w:val="clear" w:color="000000" w:fill="BABEA6"/>
            <w:vAlign w:val="center"/>
            <w:hideMark/>
          </w:tcPr>
          <w:p w14:paraId="32A12298" w14:textId="77777777" w:rsidR="0025082A" w:rsidRPr="00C21B18" w:rsidRDefault="0025082A" w:rsidP="001D06FE">
            <w:pPr>
              <w:spacing w:after="0" w:line="240" w:lineRule="auto"/>
              <w:rPr>
                <w:rFonts w:ascii="Arial" w:eastAsia="Times New Roman" w:hAnsi="Arial" w:cs="Arial"/>
                <w:b/>
                <w:bCs/>
                <w:color w:val="000000"/>
                <w:sz w:val="16"/>
                <w:szCs w:val="16"/>
              </w:rPr>
            </w:pPr>
            <w:r w:rsidRPr="00C21B18">
              <w:rPr>
                <w:rFonts w:ascii="Arial" w:eastAsia="Times New Roman" w:hAnsi="Arial" w:cs="Arial"/>
                <w:b/>
                <w:bCs/>
                <w:color w:val="000000"/>
                <w:sz w:val="16"/>
                <w:szCs w:val="16"/>
              </w:rPr>
              <w:t>Cerro Grande</w:t>
            </w:r>
            <w:r w:rsidRPr="00C21B18">
              <w:rPr>
                <w:rFonts w:ascii="Arial" w:eastAsia="Times New Roman" w:hAnsi="Arial" w:cs="Arial"/>
                <w:b/>
                <w:bCs/>
                <w:color w:val="000000"/>
                <w:sz w:val="16"/>
                <w:szCs w:val="16"/>
              </w:rPr>
              <w:br/>
              <w:t>(NM 2000)</w:t>
            </w:r>
          </w:p>
        </w:tc>
        <w:tc>
          <w:tcPr>
            <w:tcW w:w="1307" w:type="dxa"/>
            <w:tcBorders>
              <w:top w:val="nil"/>
              <w:left w:val="nil"/>
              <w:bottom w:val="single" w:sz="4" w:space="0" w:color="auto"/>
              <w:right w:val="single" w:sz="4" w:space="0" w:color="auto"/>
            </w:tcBorders>
            <w:shd w:val="clear" w:color="000000" w:fill="FFFFFF"/>
            <w:vAlign w:val="center"/>
            <w:hideMark/>
          </w:tcPr>
          <w:p w14:paraId="6AB8E8B3"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$33,500,000</w:t>
            </w:r>
          </w:p>
        </w:tc>
        <w:tc>
          <w:tcPr>
            <w:tcW w:w="1318" w:type="dxa"/>
            <w:tcBorders>
              <w:top w:val="nil"/>
              <w:left w:val="nil"/>
              <w:bottom w:val="single" w:sz="4" w:space="0" w:color="auto"/>
              <w:right w:val="single" w:sz="4" w:space="0" w:color="auto"/>
            </w:tcBorders>
            <w:shd w:val="clear" w:color="000000" w:fill="FFFFFF"/>
            <w:vAlign w:val="center"/>
            <w:hideMark/>
          </w:tcPr>
          <w:p w14:paraId="52C3FFCE"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$864,500,000</w:t>
            </w:r>
          </w:p>
        </w:tc>
        <w:tc>
          <w:tcPr>
            <w:tcW w:w="1407" w:type="dxa"/>
            <w:tcBorders>
              <w:top w:val="nil"/>
              <w:left w:val="nil"/>
              <w:bottom w:val="single" w:sz="4" w:space="0" w:color="auto"/>
              <w:right w:val="single" w:sz="4" w:space="0" w:color="auto"/>
            </w:tcBorders>
            <w:shd w:val="clear" w:color="000000" w:fill="FFFFFF"/>
            <w:vAlign w:val="center"/>
            <w:hideMark/>
          </w:tcPr>
          <w:p w14:paraId="44396770"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$72,388,944</w:t>
            </w:r>
          </w:p>
        </w:tc>
        <w:tc>
          <w:tcPr>
            <w:tcW w:w="1318" w:type="dxa"/>
            <w:gridSpan w:val="2"/>
            <w:tcBorders>
              <w:top w:val="nil"/>
              <w:left w:val="nil"/>
              <w:bottom w:val="single" w:sz="4" w:space="0" w:color="auto"/>
              <w:right w:val="single" w:sz="4" w:space="0" w:color="auto"/>
            </w:tcBorders>
            <w:shd w:val="clear" w:color="000000" w:fill="FFFFFF"/>
            <w:vAlign w:val="center"/>
            <w:hideMark/>
          </w:tcPr>
          <w:p w14:paraId="69421937"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n/a</w:t>
            </w:r>
          </w:p>
        </w:tc>
        <w:tc>
          <w:tcPr>
            <w:tcW w:w="1318" w:type="dxa"/>
            <w:gridSpan w:val="3"/>
            <w:tcBorders>
              <w:top w:val="nil"/>
              <w:left w:val="nil"/>
              <w:bottom w:val="single" w:sz="4" w:space="0" w:color="auto"/>
              <w:right w:val="single" w:sz="4" w:space="0" w:color="auto"/>
            </w:tcBorders>
            <w:shd w:val="clear" w:color="000000" w:fill="FFFFFF"/>
            <w:vAlign w:val="center"/>
            <w:hideMark/>
          </w:tcPr>
          <w:p w14:paraId="27CE318B"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n/a</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2C4F5DD1"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$970,388,944</w:t>
            </w:r>
          </w:p>
        </w:tc>
        <w:tc>
          <w:tcPr>
            <w:tcW w:w="1153" w:type="dxa"/>
            <w:tcBorders>
              <w:top w:val="nil"/>
              <w:left w:val="nil"/>
              <w:bottom w:val="single" w:sz="4" w:space="0" w:color="auto"/>
              <w:right w:val="single" w:sz="4" w:space="0" w:color="auto"/>
            </w:tcBorders>
            <w:shd w:val="clear" w:color="000000" w:fill="FFFFFF"/>
            <w:vAlign w:val="center"/>
            <w:hideMark/>
          </w:tcPr>
          <w:p w14:paraId="7BCED6DD"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3%</w:t>
            </w:r>
          </w:p>
        </w:tc>
      </w:tr>
      <w:tr w:rsidR="008C6F25" w:rsidRPr="00C21B18" w14:paraId="63209B3A" w14:textId="77777777" w:rsidTr="00315D84">
        <w:trPr>
          <w:trHeight w:val="450"/>
          <w:jc w:val="center"/>
        </w:trPr>
        <w:tc>
          <w:tcPr>
            <w:tcW w:w="1052" w:type="dxa"/>
            <w:tcBorders>
              <w:top w:val="nil"/>
              <w:left w:val="single" w:sz="4" w:space="0" w:color="auto"/>
              <w:bottom w:val="single" w:sz="4" w:space="0" w:color="auto"/>
              <w:right w:val="single" w:sz="4" w:space="0" w:color="auto"/>
            </w:tcBorders>
            <w:shd w:val="clear" w:color="000000" w:fill="BABEA6"/>
            <w:vAlign w:val="center"/>
            <w:hideMark/>
          </w:tcPr>
          <w:p w14:paraId="68846476" w14:textId="77777777" w:rsidR="0025082A" w:rsidRPr="00C21B18" w:rsidRDefault="0025082A" w:rsidP="001D06FE">
            <w:pPr>
              <w:spacing w:after="0" w:line="240" w:lineRule="auto"/>
              <w:rPr>
                <w:rFonts w:ascii="Arial" w:eastAsia="Times New Roman" w:hAnsi="Arial" w:cs="Arial"/>
                <w:b/>
                <w:bCs/>
                <w:color w:val="000000"/>
                <w:sz w:val="16"/>
                <w:szCs w:val="16"/>
              </w:rPr>
            </w:pPr>
            <w:r w:rsidRPr="00C21B18">
              <w:rPr>
                <w:rFonts w:ascii="Arial" w:eastAsia="Times New Roman" w:hAnsi="Arial" w:cs="Arial"/>
                <w:b/>
                <w:bCs/>
                <w:color w:val="000000"/>
                <w:sz w:val="16"/>
                <w:szCs w:val="16"/>
              </w:rPr>
              <w:t>Hayman</w:t>
            </w:r>
            <w:r w:rsidRPr="00C21B18">
              <w:rPr>
                <w:rFonts w:ascii="Arial" w:eastAsia="Times New Roman" w:hAnsi="Arial" w:cs="Arial"/>
                <w:b/>
                <w:bCs/>
                <w:color w:val="000000"/>
                <w:sz w:val="16"/>
                <w:szCs w:val="16"/>
              </w:rPr>
              <w:br/>
              <w:t>(CO 2002)</w:t>
            </w:r>
          </w:p>
        </w:tc>
        <w:tc>
          <w:tcPr>
            <w:tcW w:w="1307" w:type="dxa"/>
            <w:tcBorders>
              <w:top w:val="nil"/>
              <w:left w:val="nil"/>
              <w:bottom w:val="single" w:sz="4" w:space="0" w:color="auto"/>
              <w:right w:val="single" w:sz="4" w:space="0" w:color="auto"/>
            </w:tcBorders>
            <w:shd w:val="clear" w:color="000000" w:fill="FFFFFF"/>
            <w:vAlign w:val="center"/>
            <w:hideMark/>
          </w:tcPr>
          <w:p w14:paraId="3A0F0265"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$42,279,000</w:t>
            </w:r>
          </w:p>
        </w:tc>
        <w:tc>
          <w:tcPr>
            <w:tcW w:w="1318" w:type="dxa"/>
            <w:tcBorders>
              <w:top w:val="nil"/>
              <w:left w:val="nil"/>
              <w:bottom w:val="single" w:sz="4" w:space="0" w:color="auto"/>
              <w:right w:val="single" w:sz="4" w:space="0" w:color="auto"/>
            </w:tcBorders>
            <w:shd w:val="clear" w:color="000000" w:fill="FFFFFF"/>
            <w:vAlign w:val="center"/>
            <w:hideMark/>
          </w:tcPr>
          <w:p w14:paraId="6CDBBC5F"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$93,269,834</w:t>
            </w:r>
          </w:p>
        </w:tc>
        <w:tc>
          <w:tcPr>
            <w:tcW w:w="1407" w:type="dxa"/>
            <w:tcBorders>
              <w:top w:val="nil"/>
              <w:left w:val="nil"/>
              <w:bottom w:val="single" w:sz="4" w:space="0" w:color="auto"/>
              <w:right w:val="single" w:sz="4" w:space="0" w:color="auto"/>
            </w:tcBorders>
            <w:shd w:val="clear" w:color="000000" w:fill="FFFFFF"/>
            <w:vAlign w:val="center"/>
            <w:hideMark/>
          </w:tcPr>
          <w:p w14:paraId="44D686FE"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$39,930,000</w:t>
            </w:r>
          </w:p>
        </w:tc>
        <w:tc>
          <w:tcPr>
            <w:tcW w:w="1318" w:type="dxa"/>
            <w:gridSpan w:val="2"/>
            <w:tcBorders>
              <w:top w:val="nil"/>
              <w:left w:val="nil"/>
              <w:bottom w:val="single" w:sz="4" w:space="0" w:color="auto"/>
              <w:right w:val="single" w:sz="4" w:space="0" w:color="auto"/>
            </w:tcBorders>
            <w:shd w:val="clear" w:color="000000" w:fill="FFFFFF"/>
            <w:vAlign w:val="center"/>
            <w:hideMark/>
          </w:tcPr>
          <w:p w14:paraId="75058920"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$2,691,601</w:t>
            </w:r>
          </w:p>
        </w:tc>
        <w:tc>
          <w:tcPr>
            <w:tcW w:w="1318" w:type="dxa"/>
            <w:gridSpan w:val="3"/>
            <w:tcBorders>
              <w:top w:val="nil"/>
              <w:left w:val="nil"/>
              <w:bottom w:val="single" w:sz="4" w:space="0" w:color="auto"/>
              <w:right w:val="single" w:sz="4" w:space="0" w:color="auto"/>
            </w:tcBorders>
            <w:shd w:val="clear" w:color="000000" w:fill="FFFFFF"/>
            <w:vAlign w:val="center"/>
            <w:hideMark/>
          </w:tcPr>
          <w:p w14:paraId="706A7C12"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$29,529,614</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4026AAA9"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$207,700,049</w:t>
            </w:r>
          </w:p>
        </w:tc>
        <w:tc>
          <w:tcPr>
            <w:tcW w:w="1153" w:type="dxa"/>
            <w:tcBorders>
              <w:top w:val="nil"/>
              <w:left w:val="nil"/>
              <w:bottom w:val="single" w:sz="4" w:space="0" w:color="auto"/>
              <w:right w:val="single" w:sz="4" w:space="0" w:color="auto"/>
            </w:tcBorders>
            <w:shd w:val="clear" w:color="000000" w:fill="FFFFFF"/>
            <w:vAlign w:val="center"/>
            <w:hideMark/>
          </w:tcPr>
          <w:p w14:paraId="266DF36E"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20%</w:t>
            </w:r>
          </w:p>
        </w:tc>
      </w:tr>
      <w:tr w:rsidR="008C6F25" w:rsidRPr="00C21B18" w14:paraId="7CABD6C9" w14:textId="77777777" w:rsidTr="00315D84">
        <w:trPr>
          <w:trHeight w:val="675"/>
          <w:jc w:val="center"/>
        </w:trPr>
        <w:tc>
          <w:tcPr>
            <w:tcW w:w="1052" w:type="dxa"/>
            <w:tcBorders>
              <w:top w:val="nil"/>
              <w:left w:val="single" w:sz="4" w:space="0" w:color="auto"/>
              <w:bottom w:val="single" w:sz="4" w:space="0" w:color="auto"/>
              <w:right w:val="single" w:sz="4" w:space="0" w:color="auto"/>
            </w:tcBorders>
            <w:shd w:val="clear" w:color="000000" w:fill="BABEA6"/>
            <w:vAlign w:val="center"/>
            <w:hideMark/>
          </w:tcPr>
          <w:p w14:paraId="74EFD8DC" w14:textId="77777777" w:rsidR="0025082A" w:rsidRPr="00C21B18" w:rsidRDefault="0025082A" w:rsidP="001D06FE">
            <w:pPr>
              <w:spacing w:after="0" w:line="240" w:lineRule="auto"/>
              <w:rPr>
                <w:rFonts w:ascii="Arial" w:eastAsia="Times New Roman" w:hAnsi="Arial" w:cs="Arial"/>
                <w:b/>
                <w:bCs/>
                <w:color w:val="000000"/>
                <w:sz w:val="16"/>
                <w:szCs w:val="16"/>
              </w:rPr>
            </w:pPr>
            <w:r w:rsidRPr="00C21B18">
              <w:rPr>
                <w:rFonts w:ascii="Arial" w:eastAsia="Times New Roman" w:hAnsi="Arial" w:cs="Arial"/>
                <w:b/>
                <w:bCs/>
                <w:color w:val="000000"/>
                <w:sz w:val="16"/>
                <w:szCs w:val="16"/>
              </w:rPr>
              <w:t>Missionary</w:t>
            </w:r>
            <w:r w:rsidRPr="00C21B18">
              <w:rPr>
                <w:rFonts w:ascii="Arial" w:eastAsia="Times New Roman" w:hAnsi="Arial" w:cs="Arial"/>
                <w:b/>
                <w:bCs/>
                <w:color w:val="000000"/>
                <w:sz w:val="16"/>
                <w:szCs w:val="16"/>
              </w:rPr>
              <w:br/>
              <w:t>Ridge</w:t>
            </w:r>
            <w:r w:rsidRPr="00C21B18">
              <w:rPr>
                <w:rFonts w:ascii="Arial" w:eastAsia="Times New Roman" w:hAnsi="Arial" w:cs="Arial"/>
                <w:b/>
                <w:bCs/>
                <w:color w:val="000000"/>
                <w:sz w:val="16"/>
                <w:szCs w:val="16"/>
              </w:rPr>
              <w:br/>
              <w:t>(CO 2002)</w:t>
            </w:r>
          </w:p>
        </w:tc>
        <w:tc>
          <w:tcPr>
            <w:tcW w:w="1307" w:type="dxa"/>
            <w:tcBorders>
              <w:top w:val="nil"/>
              <w:left w:val="nil"/>
              <w:bottom w:val="single" w:sz="4" w:space="0" w:color="auto"/>
              <w:right w:val="single" w:sz="4" w:space="0" w:color="auto"/>
            </w:tcBorders>
            <w:shd w:val="clear" w:color="000000" w:fill="FFFFFF"/>
            <w:vAlign w:val="center"/>
            <w:hideMark/>
          </w:tcPr>
          <w:p w14:paraId="305F5321"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$37,714,992</w:t>
            </w:r>
          </w:p>
        </w:tc>
        <w:tc>
          <w:tcPr>
            <w:tcW w:w="1318" w:type="dxa"/>
            <w:tcBorders>
              <w:top w:val="nil"/>
              <w:left w:val="nil"/>
              <w:bottom w:val="single" w:sz="4" w:space="0" w:color="auto"/>
              <w:right w:val="single" w:sz="4" w:space="0" w:color="auto"/>
            </w:tcBorders>
            <w:shd w:val="clear" w:color="000000" w:fill="FFFFFF"/>
            <w:vAlign w:val="center"/>
            <w:hideMark/>
          </w:tcPr>
          <w:p w14:paraId="5404DF58"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$52,561,331</w:t>
            </w:r>
          </w:p>
        </w:tc>
        <w:tc>
          <w:tcPr>
            <w:tcW w:w="1407" w:type="dxa"/>
            <w:tcBorders>
              <w:top w:val="nil"/>
              <w:left w:val="nil"/>
              <w:bottom w:val="single" w:sz="4" w:space="0" w:color="auto"/>
              <w:right w:val="single" w:sz="4" w:space="0" w:color="auto"/>
            </w:tcBorders>
            <w:shd w:val="clear" w:color="000000" w:fill="FFFFFF"/>
            <w:vAlign w:val="center"/>
            <w:hideMark/>
          </w:tcPr>
          <w:p w14:paraId="59F92250"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$8,623,203</w:t>
            </w:r>
          </w:p>
        </w:tc>
        <w:tc>
          <w:tcPr>
            <w:tcW w:w="1318" w:type="dxa"/>
            <w:gridSpan w:val="2"/>
            <w:tcBorders>
              <w:top w:val="nil"/>
              <w:left w:val="nil"/>
              <w:bottom w:val="single" w:sz="4" w:space="0" w:color="auto"/>
              <w:right w:val="single" w:sz="4" w:space="0" w:color="auto"/>
            </w:tcBorders>
            <w:shd w:val="clear" w:color="000000" w:fill="FFFFFF"/>
            <w:vAlign w:val="center"/>
            <w:hideMark/>
          </w:tcPr>
          <w:p w14:paraId="45A62DC1"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$50,499,849</w:t>
            </w:r>
          </w:p>
        </w:tc>
        <w:tc>
          <w:tcPr>
            <w:tcW w:w="1318" w:type="dxa"/>
            <w:gridSpan w:val="3"/>
            <w:tcBorders>
              <w:top w:val="nil"/>
              <w:left w:val="nil"/>
              <w:bottom w:val="single" w:sz="4" w:space="0" w:color="auto"/>
              <w:right w:val="single" w:sz="4" w:space="0" w:color="auto"/>
            </w:tcBorders>
            <w:shd w:val="clear" w:color="000000" w:fill="FFFFFF"/>
            <w:vAlign w:val="center"/>
            <w:hideMark/>
          </w:tcPr>
          <w:p w14:paraId="13362506"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$3,404,410</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1F371DD7"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$152,803,785</w:t>
            </w:r>
          </w:p>
        </w:tc>
        <w:tc>
          <w:tcPr>
            <w:tcW w:w="1153" w:type="dxa"/>
            <w:tcBorders>
              <w:top w:val="nil"/>
              <w:left w:val="nil"/>
              <w:bottom w:val="single" w:sz="4" w:space="0" w:color="auto"/>
              <w:right w:val="single" w:sz="4" w:space="0" w:color="auto"/>
            </w:tcBorders>
            <w:shd w:val="clear" w:color="000000" w:fill="FFFFFF"/>
            <w:vAlign w:val="center"/>
            <w:hideMark/>
          </w:tcPr>
          <w:p w14:paraId="20807F99"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25%</w:t>
            </w:r>
          </w:p>
        </w:tc>
      </w:tr>
      <w:tr w:rsidR="008C6F25" w:rsidRPr="00C21B18" w14:paraId="67DDCE6C" w14:textId="77777777" w:rsidTr="00315D84">
        <w:trPr>
          <w:trHeight w:val="675"/>
          <w:jc w:val="center"/>
        </w:trPr>
        <w:tc>
          <w:tcPr>
            <w:tcW w:w="1052" w:type="dxa"/>
            <w:tcBorders>
              <w:top w:val="nil"/>
              <w:left w:val="single" w:sz="4" w:space="0" w:color="auto"/>
              <w:bottom w:val="single" w:sz="4" w:space="0" w:color="auto"/>
              <w:right w:val="single" w:sz="4" w:space="0" w:color="auto"/>
            </w:tcBorders>
            <w:shd w:val="clear" w:color="000000" w:fill="BABEA6"/>
            <w:vAlign w:val="center"/>
            <w:hideMark/>
          </w:tcPr>
          <w:p w14:paraId="675BE4CA" w14:textId="77777777" w:rsidR="0025082A" w:rsidRPr="00C21B18" w:rsidRDefault="0025082A" w:rsidP="001D06FE">
            <w:pPr>
              <w:spacing w:after="0" w:line="240" w:lineRule="auto"/>
              <w:rPr>
                <w:rFonts w:ascii="Arial" w:eastAsia="Times New Roman" w:hAnsi="Arial" w:cs="Arial"/>
                <w:b/>
                <w:bCs/>
                <w:color w:val="000000"/>
                <w:sz w:val="16"/>
                <w:szCs w:val="16"/>
              </w:rPr>
            </w:pPr>
            <w:r w:rsidRPr="00C21B18">
              <w:rPr>
                <w:rFonts w:ascii="Arial" w:eastAsia="Times New Roman" w:hAnsi="Arial" w:cs="Arial"/>
                <w:b/>
                <w:bCs/>
                <w:color w:val="000000"/>
                <w:sz w:val="16"/>
                <w:szCs w:val="16"/>
              </w:rPr>
              <w:t>Rodeo-</w:t>
            </w:r>
            <w:proofErr w:type="spellStart"/>
            <w:r w:rsidRPr="00C21B18">
              <w:rPr>
                <w:rFonts w:ascii="Arial" w:eastAsia="Times New Roman" w:hAnsi="Arial" w:cs="Arial"/>
                <w:b/>
                <w:bCs/>
                <w:color w:val="000000"/>
                <w:sz w:val="16"/>
                <w:szCs w:val="16"/>
              </w:rPr>
              <w:t>Chedeski</w:t>
            </w:r>
            <w:proofErr w:type="spellEnd"/>
            <w:r w:rsidRPr="00C21B18">
              <w:rPr>
                <w:rFonts w:ascii="Arial" w:eastAsia="Times New Roman" w:hAnsi="Arial" w:cs="Arial"/>
                <w:b/>
                <w:bCs/>
                <w:color w:val="000000"/>
                <w:sz w:val="16"/>
                <w:szCs w:val="16"/>
              </w:rPr>
              <w:br/>
              <w:t>(AZ 2002)</w:t>
            </w:r>
          </w:p>
        </w:tc>
        <w:tc>
          <w:tcPr>
            <w:tcW w:w="1307" w:type="dxa"/>
            <w:tcBorders>
              <w:top w:val="nil"/>
              <w:left w:val="nil"/>
              <w:bottom w:val="single" w:sz="4" w:space="0" w:color="auto"/>
              <w:right w:val="single" w:sz="4" w:space="0" w:color="auto"/>
            </w:tcBorders>
            <w:shd w:val="clear" w:color="000000" w:fill="FFFFFF"/>
            <w:vAlign w:val="center"/>
            <w:hideMark/>
          </w:tcPr>
          <w:p w14:paraId="4B64F851"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$46,500,000</w:t>
            </w:r>
          </w:p>
        </w:tc>
        <w:tc>
          <w:tcPr>
            <w:tcW w:w="1318" w:type="dxa"/>
            <w:tcBorders>
              <w:top w:val="nil"/>
              <w:left w:val="nil"/>
              <w:bottom w:val="single" w:sz="4" w:space="0" w:color="auto"/>
              <w:right w:val="single" w:sz="4" w:space="0" w:color="auto"/>
            </w:tcBorders>
            <w:shd w:val="clear" w:color="000000" w:fill="FFFFFF"/>
            <w:vAlign w:val="center"/>
            <w:hideMark/>
          </w:tcPr>
          <w:p w14:paraId="7B971A95"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$122,500,000</w:t>
            </w:r>
          </w:p>
        </w:tc>
        <w:tc>
          <w:tcPr>
            <w:tcW w:w="1407" w:type="dxa"/>
            <w:tcBorders>
              <w:top w:val="nil"/>
              <w:left w:val="nil"/>
              <w:bottom w:val="single" w:sz="4" w:space="0" w:color="auto"/>
              <w:right w:val="single" w:sz="4" w:space="0" w:color="auto"/>
            </w:tcBorders>
            <w:shd w:val="clear" w:color="000000" w:fill="FFFFFF"/>
            <w:vAlign w:val="center"/>
            <w:hideMark/>
          </w:tcPr>
          <w:p w14:paraId="6EE3BA31"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$139,000,000</w:t>
            </w:r>
          </w:p>
        </w:tc>
        <w:tc>
          <w:tcPr>
            <w:tcW w:w="1318" w:type="dxa"/>
            <w:gridSpan w:val="2"/>
            <w:tcBorders>
              <w:top w:val="nil"/>
              <w:left w:val="nil"/>
              <w:bottom w:val="single" w:sz="4" w:space="0" w:color="auto"/>
              <w:right w:val="single" w:sz="4" w:space="0" w:color="auto"/>
            </w:tcBorders>
            <w:shd w:val="clear" w:color="000000" w:fill="FFFFFF"/>
            <w:vAlign w:val="center"/>
            <w:hideMark/>
          </w:tcPr>
          <w:p w14:paraId="316AD194"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$403,000</w:t>
            </w:r>
          </w:p>
        </w:tc>
        <w:tc>
          <w:tcPr>
            <w:tcW w:w="1318" w:type="dxa"/>
            <w:gridSpan w:val="3"/>
            <w:tcBorders>
              <w:top w:val="nil"/>
              <w:left w:val="nil"/>
              <w:bottom w:val="single" w:sz="4" w:space="0" w:color="auto"/>
              <w:right w:val="single" w:sz="4" w:space="0" w:color="auto"/>
            </w:tcBorders>
            <w:shd w:val="clear" w:color="000000" w:fill="FFFFFF"/>
            <w:vAlign w:val="center"/>
            <w:hideMark/>
          </w:tcPr>
          <w:p w14:paraId="69F6E445"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n/a</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FA00C2C" w14:textId="4AECA16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$308,403,000</w:t>
            </w:r>
          </w:p>
        </w:tc>
        <w:tc>
          <w:tcPr>
            <w:tcW w:w="1153" w:type="dxa"/>
            <w:tcBorders>
              <w:top w:val="nil"/>
              <w:left w:val="nil"/>
              <w:bottom w:val="single" w:sz="4" w:space="0" w:color="auto"/>
              <w:right w:val="single" w:sz="4" w:space="0" w:color="auto"/>
            </w:tcBorders>
            <w:shd w:val="clear" w:color="000000" w:fill="FFFFFF"/>
            <w:vAlign w:val="center"/>
            <w:hideMark/>
          </w:tcPr>
          <w:p w14:paraId="79FFDD68" w14:textId="77777777" w:rsidR="0025082A" w:rsidRPr="001D7FD8" w:rsidRDefault="0025082A" w:rsidP="001D06FE">
            <w:pPr>
              <w:spacing w:after="0" w:line="240" w:lineRule="auto"/>
              <w:jc w:val="right"/>
              <w:rPr>
                <w:rFonts w:ascii="Arial" w:eastAsia="Times New Roman" w:hAnsi="Arial" w:cs="Arial"/>
                <w:color w:val="000000"/>
                <w:sz w:val="18"/>
                <w:szCs w:val="16"/>
              </w:rPr>
            </w:pPr>
            <w:r w:rsidRPr="001D7FD8">
              <w:rPr>
                <w:rFonts w:ascii="Arial" w:eastAsia="Times New Roman" w:hAnsi="Arial" w:cs="Arial"/>
                <w:color w:val="000000"/>
                <w:sz w:val="18"/>
                <w:szCs w:val="16"/>
              </w:rPr>
              <w:t>15%</w:t>
            </w:r>
          </w:p>
        </w:tc>
      </w:tr>
    </w:tbl>
    <w:p w14:paraId="51170D7E" w14:textId="2197AD97" w:rsidR="00413C06" w:rsidRDefault="00413C06" w:rsidP="00FD29B5">
      <w:pPr>
        <w:spacing w:after="0" w:line="240" w:lineRule="auto"/>
        <w:rPr>
          <w:rFonts w:ascii="Times New Roman" w:hAnsi="Times New Roman" w:cs="Times New Roman"/>
          <w:sz w:val="24"/>
        </w:rPr>
      </w:pPr>
    </w:p>
    <w:p w14:paraId="761B5A8F" w14:textId="52EB3353" w:rsidR="004062A4" w:rsidRDefault="00DC7AD0" w:rsidP="008D30BA">
      <w:pPr>
        <w:pStyle w:val="NormalWeb"/>
        <w:spacing w:beforeLines="0" w:afterLines="0"/>
        <w:rPr>
          <w:rFonts w:ascii="Times New Roman" w:hAnsi="Times New Roman"/>
          <w:b/>
          <w:bCs/>
          <w:i/>
          <w:iCs/>
          <w:color w:val="000000"/>
          <w:sz w:val="24"/>
          <w:szCs w:val="22"/>
        </w:rPr>
      </w:pPr>
      <w:r w:rsidRPr="00AF6319">
        <w:rPr>
          <w:rFonts w:ascii="Times New Roman" w:hAnsi="Times New Roman"/>
          <w:bCs/>
          <w:iCs/>
          <w:noProof/>
          <w:color w:val="000000"/>
          <w:sz w:val="24"/>
          <w:szCs w:val="22"/>
        </w:rPr>
        <mc:AlternateContent>
          <mc:Choice Requires="wps">
            <w:drawing>
              <wp:anchor distT="0" distB="0" distL="457200" distR="457200" simplePos="0" relativeHeight="251659776" behindDoc="0" locked="0" layoutInCell="1" allowOverlap="1" wp14:anchorId="70BFA117" wp14:editId="2805CE0A">
                <wp:simplePos x="0" y="0"/>
                <wp:positionH relativeFrom="margin">
                  <wp:posOffset>94723</wp:posOffset>
                </wp:positionH>
                <wp:positionV relativeFrom="margin">
                  <wp:posOffset>3579507</wp:posOffset>
                </wp:positionV>
                <wp:extent cx="5849620" cy="4183380"/>
                <wp:effectExtent l="95250" t="0" r="0" b="7620"/>
                <wp:wrapSquare wrapText="bothSides"/>
                <wp:docPr id="3" name="Rectangle 3"/>
                <wp:cNvGraphicFramePr/>
                <a:graphic xmlns:a="http://schemas.openxmlformats.org/drawingml/2006/main">
                  <a:graphicData uri="http://schemas.microsoft.com/office/word/2010/wordprocessingShape">
                    <wps:wsp>
                      <wps:cNvSpPr/>
                      <wps:spPr>
                        <a:xfrm>
                          <a:off x="0" y="0"/>
                          <a:ext cx="5849620" cy="4183380"/>
                        </a:xfrm>
                        <a:prstGeom prst="rect">
                          <a:avLst/>
                        </a:prstGeom>
                        <a:solidFill>
                          <a:schemeClr val="accent2"/>
                        </a:solidFill>
                        <a:ln>
                          <a:noFill/>
                        </a:ln>
                        <a:effectLst>
                          <a:outerShdw dist="91440" dir="10800000" algn="r" rotWithShape="0">
                            <a:schemeClr val="accent1"/>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2B99831" w14:textId="7B4898E7" w:rsidR="00AF6319" w:rsidRDefault="00AF6319">
                            <w:pPr>
                              <w:spacing w:line="240" w:lineRule="auto"/>
                              <w:rPr>
                                <w:rFonts w:asciiTheme="majorHAnsi" w:eastAsiaTheme="majorEastAsia" w:hAnsiTheme="majorHAnsi" w:cstheme="majorBidi"/>
                                <w:color w:val="FFFFFF" w:themeColor="background1"/>
                                <w:sz w:val="28"/>
                                <w:szCs w:val="28"/>
                              </w:rPr>
                            </w:pPr>
                            <w:r w:rsidRPr="00AF6319">
                              <w:rPr>
                                <w:rFonts w:ascii="Times New Roman" w:hAnsi="Times New Roman" w:cs="Times New Roman"/>
                                <w:b/>
                                <w:i/>
                                <w:sz w:val="24"/>
                              </w:rPr>
                              <w:t>Post-Fire Flooding</w:t>
                            </w:r>
                          </w:p>
                          <w:p w14:paraId="64CDE429" w14:textId="15B0A4AF" w:rsidR="00AF6319" w:rsidRPr="008536E1" w:rsidRDefault="00AF6319" w:rsidP="00AF6319">
                            <w:pPr>
                              <w:spacing w:line="240" w:lineRule="auto"/>
                              <w:rPr>
                                <w:rFonts w:ascii="Times New Roman" w:hAnsi="Times New Roman"/>
                                <w:sz w:val="20"/>
                                <w:szCs w:val="20"/>
                              </w:rPr>
                            </w:pPr>
                            <w:r w:rsidRPr="008536E1">
                              <w:rPr>
                                <w:rFonts w:ascii="Times New Roman" w:hAnsi="Times New Roman"/>
                                <w:bCs/>
                                <w:iCs/>
                                <w:color w:val="FFFFFF" w:themeColor="background1"/>
                                <w:sz w:val="20"/>
                                <w:szCs w:val="20"/>
                              </w:rPr>
                              <w:t>In many parts of the Intermountain Southwest, fires, ignited by humans, occur during long stretches of consecutive days without rain during the late springtime. This is often the windiest time of year, which propels the rapid spread of fire. In addition, many of the most severe fires originate in steep and complex terrain, which makes it difficult for firefighters to suppress them. Following severe wildland fires, summer thunderstorms—which are inherently intense rainfalls— can trigger extensive erosion, debris flows, and flooding.</w:t>
                            </w:r>
                            <w:r w:rsidRPr="008536E1">
                              <w:rPr>
                                <w:rFonts w:ascii="Times New Roman" w:hAnsi="Times New Roman"/>
                                <w:bCs/>
                                <w:iCs/>
                                <w:color w:val="000000"/>
                                <w:sz w:val="20"/>
                                <w:szCs w:val="20"/>
                              </w:rPr>
                              <w:t xml:space="preserve"> </w:t>
                            </w:r>
                            <w:r w:rsidRPr="008536E1">
                              <w:rPr>
                                <w:rFonts w:ascii="Times New Roman" w:hAnsi="Times New Roman"/>
                                <w:sz w:val="20"/>
                                <w:szCs w:val="20"/>
                              </w:rPr>
                              <w:t xml:space="preserve">Intense precipitation, even years after a severe fire can also generate debris flows and landslides, such as in 2006, in </w:t>
                            </w:r>
                            <w:r w:rsidRPr="00983726">
                              <w:rPr>
                                <w:rFonts w:ascii="Times New Roman" w:hAnsi="Times New Roman"/>
                                <w:b/>
                                <w:sz w:val="20"/>
                                <w:szCs w:val="20"/>
                              </w:rPr>
                              <w:t>Tucson</w:t>
                            </w:r>
                            <w:r w:rsidR="00983726">
                              <w:rPr>
                                <w:rFonts w:ascii="Times New Roman" w:hAnsi="Times New Roman"/>
                                <w:b/>
                                <w:sz w:val="20"/>
                                <w:szCs w:val="20"/>
                              </w:rPr>
                              <w:t>,</w:t>
                            </w:r>
                            <w:r w:rsidRPr="008536E1">
                              <w:rPr>
                                <w:rFonts w:ascii="Times New Roman" w:hAnsi="Times New Roman"/>
                                <w:sz w:val="20"/>
                                <w:szCs w:val="20"/>
                              </w:rPr>
                              <w:t xml:space="preserve"> when high-intensity precipitatio</w:t>
                            </w:r>
                            <w:r w:rsidR="00983726">
                              <w:rPr>
                                <w:rFonts w:ascii="Times New Roman" w:hAnsi="Times New Roman"/>
                                <w:sz w:val="20"/>
                                <w:szCs w:val="20"/>
                              </w:rPr>
                              <w:t>n, three years after the 84,750-</w:t>
                            </w:r>
                            <w:r w:rsidRPr="008536E1">
                              <w:rPr>
                                <w:rFonts w:ascii="Times New Roman" w:hAnsi="Times New Roman"/>
                                <w:sz w:val="20"/>
                                <w:szCs w:val="20"/>
                              </w:rPr>
                              <w:t xml:space="preserve">acre Aspen Fire, sent boulders and debris downhill, severely damaging the U.S. Forest Service’s </w:t>
                            </w:r>
                            <w:proofErr w:type="spellStart"/>
                            <w:r w:rsidRPr="008536E1">
                              <w:rPr>
                                <w:rFonts w:ascii="Times New Roman" w:hAnsi="Times New Roman"/>
                                <w:sz w:val="20"/>
                                <w:szCs w:val="20"/>
                              </w:rPr>
                              <w:t>Sabino</w:t>
                            </w:r>
                            <w:proofErr w:type="spellEnd"/>
                            <w:r w:rsidRPr="008536E1">
                              <w:rPr>
                                <w:rFonts w:ascii="Times New Roman" w:hAnsi="Times New Roman"/>
                                <w:sz w:val="20"/>
                                <w:szCs w:val="20"/>
                              </w:rPr>
                              <w:t xml:space="preserve"> Canyon Recreation </w:t>
                            </w:r>
                            <w:proofErr w:type="spellStart"/>
                            <w:r w:rsidRPr="008536E1">
                              <w:rPr>
                                <w:rFonts w:ascii="Times New Roman" w:hAnsi="Times New Roman"/>
                                <w:sz w:val="20"/>
                                <w:szCs w:val="20"/>
                              </w:rPr>
                              <w:t>Area</w:t>
                            </w:r>
                            <w:r w:rsidRPr="008536E1">
                              <w:rPr>
                                <w:rFonts w:ascii="Times New Roman" w:hAnsi="Times New Roman"/>
                                <w:sz w:val="20"/>
                                <w:szCs w:val="20"/>
                                <w:vertAlign w:val="superscript"/>
                              </w:rPr>
                              <w:t>a</w:t>
                            </w:r>
                            <w:proofErr w:type="spellEnd"/>
                            <w:r w:rsidRPr="008536E1">
                              <w:rPr>
                                <w:rFonts w:ascii="Times New Roman" w:hAnsi="Times New Roman"/>
                                <w:sz w:val="20"/>
                                <w:szCs w:val="20"/>
                              </w:rPr>
                              <w:t>.</w:t>
                            </w:r>
                          </w:p>
                          <w:p w14:paraId="05546C66" w14:textId="74932CD5" w:rsidR="00AF6319" w:rsidRDefault="00AF6319" w:rsidP="00AF6319">
                            <w:pPr>
                              <w:spacing w:line="240" w:lineRule="auto"/>
                              <w:rPr>
                                <w:rFonts w:ascii="Times New Roman" w:hAnsi="Times New Roman"/>
                                <w:sz w:val="24"/>
                              </w:rPr>
                            </w:pPr>
                            <w:r w:rsidRPr="008536E1">
                              <w:rPr>
                                <w:rFonts w:ascii="Times New Roman" w:hAnsi="Times New Roman"/>
                                <w:bCs/>
                                <w:iCs/>
                                <w:color w:val="FFFFFF" w:themeColor="background1"/>
                                <w:sz w:val="20"/>
                                <w:szCs w:val="20"/>
                              </w:rPr>
                              <w:t xml:space="preserve">Cascading from these secondary impacts of severe, forest incinerating wildfires, are impacts to water supplies, reduced downstream water quality, impacts to culverts, roads and other infrastructure. </w:t>
                            </w:r>
                            <w:r w:rsidRPr="00983726">
                              <w:rPr>
                                <w:rFonts w:ascii="Times New Roman" w:hAnsi="Times New Roman"/>
                                <w:b/>
                                <w:bCs/>
                                <w:iCs/>
                                <w:color w:val="FFFFFF" w:themeColor="background1"/>
                                <w:sz w:val="20"/>
                                <w:szCs w:val="20"/>
                              </w:rPr>
                              <w:t>New Mexico</w:t>
                            </w:r>
                            <w:r w:rsidRPr="008536E1">
                              <w:rPr>
                                <w:rFonts w:ascii="Times New Roman" w:hAnsi="Times New Roman"/>
                                <w:bCs/>
                                <w:iCs/>
                                <w:color w:val="FFFFFF" w:themeColor="background1"/>
                                <w:sz w:val="20"/>
                                <w:szCs w:val="20"/>
                              </w:rPr>
                              <w:t xml:space="preserve">’s </w:t>
                            </w:r>
                            <w:proofErr w:type="spellStart"/>
                            <w:r w:rsidRPr="008536E1">
                              <w:rPr>
                                <w:rFonts w:ascii="Times New Roman" w:hAnsi="Times New Roman"/>
                                <w:bCs/>
                                <w:iCs/>
                                <w:color w:val="FFFFFF" w:themeColor="background1"/>
                                <w:sz w:val="20"/>
                                <w:szCs w:val="20"/>
                              </w:rPr>
                              <w:t>Buckman</w:t>
                            </w:r>
                            <w:proofErr w:type="spellEnd"/>
                            <w:r w:rsidRPr="008536E1">
                              <w:rPr>
                                <w:rFonts w:ascii="Times New Roman" w:hAnsi="Times New Roman"/>
                                <w:bCs/>
                                <w:iCs/>
                                <w:color w:val="FFFFFF" w:themeColor="background1"/>
                                <w:sz w:val="20"/>
                                <w:szCs w:val="20"/>
                              </w:rPr>
                              <w:t xml:space="preserve"> Direct Diversion, a key to processing Albuquerque’s Rio Grande surface water supply, was shut down or operated at lower capacity for months following Las </w:t>
                            </w:r>
                            <w:proofErr w:type="spellStart"/>
                            <w:r w:rsidRPr="008536E1">
                              <w:rPr>
                                <w:rFonts w:ascii="Times New Roman" w:hAnsi="Times New Roman"/>
                                <w:bCs/>
                                <w:iCs/>
                                <w:color w:val="FFFFFF" w:themeColor="background1"/>
                                <w:sz w:val="20"/>
                                <w:szCs w:val="20"/>
                              </w:rPr>
                              <w:t>Conchas</w:t>
                            </w:r>
                            <w:proofErr w:type="spellEnd"/>
                            <w:r w:rsidRPr="008536E1">
                              <w:rPr>
                                <w:rFonts w:ascii="Times New Roman" w:hAnsi="Times New Roman"/>
                                <w:bCs/>
                                <w:iCs/>
                                <w:color w:val="FFFFFF" w:themeColor="background1"/>
                                <w:sz w:val="20"/>
                                <w:szCs w:val="20"/>
                              </w:rPr>
                              <w:t xml:space="preserve"> Fire post-fire </w:t>
                            </w:r>
                            <w:proofErr w:type="spellStart"/>
                            <w:r w:rsidRPr="008536E1">
                              <w:rPr>
                                <w:rFonts w:ascii="Times New Roman" w:hAnsi="Times New Roman"/>
                                <w:bCs/>
                                <w:iCs/>
                                <w:color w:val="FFFFFF" w:themeColor="background1"/>
                                <w:sz w:val="20"/>
                                <w:szCs w:val="20"/>
                              </w:rPr>
                              <w:t>floods</w:t>
                            </w:r>
                            <w:r w:rsidRPr="008536E1">
                              <w:rPr>
                                <w:rFonts w:ascii="Times New Roman" w:hAnsi="Times New Roman"/>
                                <w:sz w:val="20"/>
                                <w:szCs w:val="20"/>
                                <w:vertAlign w:val="superscript"/>
                              </w:rPr>
                              <w:t>b</w:t>
                            </w:r>
                            <w:proofErr w:type="spellEnd"/>
                            <w:r w:rsidRPr="008536E1">
                              <w:rPr>
                                <w:rFonts w:ascii="Times New Roman" w:hAnsi="Times New Roman"/>
                                <w:sz w:val="20"/>
                                <w:szCs w:val="20"/>
                              </w:rPr>
                              <w:t xml:space="preserve">. Similarly, the </w:t>
                            </w:r>
                            <w:proofErr w:type="spellStart"/>
                            <w:r w:rsidRPr="008536E1">
                              <w:rPr>
                                <w:rFonts w:ascii="Times New Roman" w:hAnsi="Times New Roman"/>
                                <w:sz w:val="20"/>
                                <w:szCs w:val="20"/>
                              </w:rPr>
                              <w:t>Strontia</w:t>
                            </w:r>
                            <w:proofErr w:type="spellEnd"/>
                            <w:r w:rsidRPr="008536E1">
                              <w:rPr>
                                <w:rFonts w:ascii="Times New Roman" w:hAnsi="Times New Roman"/>
                                <w:sz w:val="20"/>
                                <w:szCs w:val="20"/>
                              </w:rPr>
                              <w:t xml:space="preserve"> Springs and </w:t>
                            </w:r>
                            <w:proofErr w:type="spellStart"/>
                            <w:r w:rsidRPr="008536E1">
                              <w:rPr>
                                <w:rFonts w:ascii="Times New Roman" w:hAnsi="Times New Roman"/>
                                <w:sz w:val="20"/>
                                <w:szCs w:val="20"/>
                              </w:rPr>
                              <w:t>Cheesman</w:t>
                            </w:r>
                            <w:proofErr w:type="spellEnd"/>
                            <w:r w:rsidRPr="008536E1">
                              <w:rPr>
                                <w:rFonts w:ascii="Times New Roman" w:hAnsi="Times New Roman"/>
                                <w:sz w:val="20"/>
                                <w:szCs w:val="20"/>
                              </w:rPr>
                              <w:t xml:space="preserve"> reservoirs, important for </w:t>
                            </w:r>
                            <w:r w:rsidRPr="00983726">
                              <w:rPr>
                                <w:rFonts w:ascii="Times New Roman" w:hAnsi="Times New Roman"/>
                                <w:b/>
                                <w:sz w:val="20"/>
                                <w:szCs w:val="20"/>
                              </w:rPr>
                              <w:t>Denver</w:t>
                            </w:r>
                            <w:r w:rsidRPr="008536E1">
                              <w:rPr>
                                <w:rFonts w:ascii="Times New Roman" w:hAnsi="Times New Roman"/>
                                <w:sz w:val="20"/>
                                <w:szCs w:val="20"/>
                              </w:rPr>
                              <w:t xml:space="preserve">’s drinking water supplies, were inundated with sediment from the 2002 Hayman </w:t>
                            </w:r>
                            <w:proofErr w:type="spellStart"/>
                            <w:r w:rsidRPr="008536E1">
                              <w:rPr>
                                <w:rFonts w:ascii="Times New Roman" w:hAnsi="Times New Roman"/>
                                <w:sz w:val="20"/>
                                <w:szCs w:val="20"/>
                              </w:rPr>
                              <w:t>Fire</w:t>
                            </w:r>
                            <w:r w:rsidRPr="008536E1">
                              <w:rPr>
                                <w:rFonts w:ascii="Times New Roman" w:hAnsi="Times New Roman"/>
                                <w:sz w:val="20"/>
                                <w:szCs w:val="20"/>
                                <w:vertAlign w:val="superscript"/>
                              </w:rPr>
                              <w:t>c</w:t>
                            </w:r>
                            <w:proofErr w:type="spellEnd"/>
                            <w:r w:rsidRPr="008536E1">
                              <w:rPr>
                                <w:rFonts w:ascii="Times New Roman" w:hAnsi="Times New Roman"/>
                                <w:sz w:val="20"/>
                                <w:szCs w:val="20"/>
                              </w:rPr>
                              <w:t>. Given the relatively slow pace and high cost of sediment removal, Denver Water will probably feel the effects of this 2002 fire for years to come.</w:t>
                            </w:r>
                          </w:p>
                          <w:p w14:paraId="16F667D0" w14:textId="5C745DFB" w:rsidR="008536E1" w:rsidRPr="008536E1" w:rsidRDefault="00AF6319" w:rsidP="00AF6319">
                            <w:pPr>
                              <w:pStyle w:val="NormalWeb"/>
                              <w:spacing w:beforeLines="0" w:afterLines="0"/>
                              <w:rPr>
                                <w:rFonts w:ascii="Times New Roman" w:hAnsi="Times New Roman"/>
                                <w:sz w:val="16"/>
                                <w:szCs w:val="16"/>
                              </w:rPr>
                            </w:pPr>
                            <w:proofErr w:type="gramStart"/>
                            <w:r w:rsidRPr="008536E1">
                              <w:rPr>
                                <w:rFonts w:ascii="Times New Roman" w:hAnsi="Times New Roman"/>
                                <w:sz w:val="16"/>
                                <w:szCs w:val="16"/>
                                <w:vertAlign w:val="superscript"/>
                              </w:rPr>
                              <w:t xml:space="preserve">a </w:t>
                            </w:r>
                            <w:r w:rsidR="008536E1">
                              <w:rPr>
                                <w:rFonts w:ascii="Times New Roman" w:hAnsi="Times New Roman"/>
                                <w:sz w:val="16"/>
                                <w:szCs w:val="16"/>
                                <w:vertAlign w:val="superscript"/>
                              </w:rPr>
                              <w:t xml:space="preserve"> </w:t>
                            </w:r>
                            <w:proofErr w:type="spellStart"/>
                            <w:r w:rsidR="008536E1">
                              <w:rPr>
                                <w:rFonts w:ascii="Times New Roman" w:hAnsi="Times New Roman"/>
                                <w:sz w:val="16"/>
                                <w:szCs w:val="16"/>
                              </w:rPr>
                              <w:t>Magirl</w:t>
                            </w:r>
                            <w:proofErr w:type="spellEnd"/>
                            <w:proofErr w:type="gramEnd"/>
                            <w:r w:rsidR="008536E1">
                              <w:rPr>
                                <w:rFonts w:ascii="Times New Roman" w:hAnsi="Times New Roman"/>
                                <w:sz w:val="16"/>
                                <w:szCs w:val="16"/>
                              </w:rPr>
                              <w:t xml:space="preserve">, C.S., Webb, R. H., Griffiths, P. G., </w:t>
                            </w:r>
                            <w:proofErr w:type="spellStart"/>
                            <w:r w:rsidR="008536E1">
                              <w:rPr>
                                <w:rFonts w:ascii="Times New Roman" w:hAnsi="Times New Roman"/>
                                <w:sz w:val="16"/>
                                <w:szCs w:val="16"/>
                              </w:rPr>
                              <w:t>Schaffner</w:t>
                            </w:r>
                            <w:proofErr w:type="spellEnd"/>
                            <w:r w:rsidR="008536E1">
                              <w:rPr>
                                <w:rFonts w:ascii="Times New Roman" w:hAnsi="Times New Roman"/>
                                <w:sz w:val="16"/>
                                <w:szCs w:val="16"/>
                              </w:rPr>
                              <w:t xml:space="preserve">, M., Shoemaker, C., </w:t>
                            </w:r>
                            <w:proofErr w:type="spellStart"/>
                            <w:r w:rsidR="008536E1">
                              <w:rPr>
                                <w:rFonts w:ascii="Times New Roman" w:hAnsi="Times New Roman"/>
                                <w:sz w:val="16"/>
                                <w:szCs w:val="16"/>
                              </w:rPr>
                              <w:t>Pytlak</w:t>
                            </w:r>
                            <w:proofErr w:type="spellEnd"/>
                            <w:r w:rsidR="008536E1">
                              <w:rPr>
                                <w:rFonts w:ascii="Times New Roman" w:hAnsi="Times New Roman"/>
                                <w:sz w:val="16"/>
                                <w:szCs w:val="16"/>
                              </w:rPr>
                              <w:t xml:space="preserve">, E., and </w:t>
                            </w:r>
                            <w:proofErr w:type="spellStart"/>
                            <w:r w:rsidR="008536E1">
                              <w:rPr>
                                <w:rFonts w:ascii="Times New Roman" w:hAnsi="Times New Roman"/>
                                <w:sz w:val="16"/>
                                <w:szCs w:val="16"/>
                              </w:rPr>
                              <w:t>Pearthree</w:t>
                            </w:r>
                            <w:proofErr w:type="spellEnd"/>
                            <w:r w:rsidR="008536E1">
                              <w:rPr>
                                <w:rFonts w:ascii="Times New Roman" w:hAnsi="Times New Roman"/>
                                <w:sz w:val="16"/>
                                <w:szCs w:val="16"/>
                              </w:rPr>
                              <w:t xml:space="preserve">, P. A. (2007). Impact of recent extreme Arizona storms. </w:t>
                            </w:r>
                            <w:r w:rsidR="008536E1">
                              <w:rPr>
                                <w:rFonts w:ascii="Times New Roman" w:hAnsi="Times New Roman"/>
                                <w:i/>
                                <w:sz w:val="16"/>
                                <w:szCs w:val="16"/>
                              </w:rPr>
                              <w:t xml:space="preserve">Eos, Transactions American Geophysical Union, </w:t>
                            </w:r>
                            <w:r w:rsidR="008536E1" w:rsidRPr="008536E1">
                              <w:rPr>
                                <w:rFonts w:ascii="Times New Roman" w:hAnsi="Times New Roman"/>
                                <w:sz w:val="16"/>
                                <w:szCs w:val="16"/>
                              </w:rPr>
                              <w:t>88(17),</w:t>
                            </w:r>
                            <w:r w:rsidR="008536E1">
                              <w:rPr>
                                <w:rFonts w:ascii="Times New Roman" w:hAnsi="Times New Roman"/>
                                <w:i/>
                                <w:sz w:val="16"/>
                                <w:szCs w:val="16"/>
                              </w:rPr>
                              <w:t xml:space="preserve"> </w:t>
                            </w:r>
                            <w:r w:rsidR="008536E1">
                              <w:rPr>
                                <w:rFonts w:ascii="Times New Roman" w:hAnsi="Times New Roman"/>
                                <w:sz w:val="16"/>
                                <w:szCs w:val="16"/>
                              </w:rPr>
                              <w:t>191-193.</w:t>
                            </w:r>
                          </w:p>
                          <w:p w14:paraId="60A2274A" w14:textId="1F7998A0" w:rsidR="00AF6319" w:rsidRDefault="00AF6319" w:rsidP="00AF6319">
                            <w:pPr>
                              <w:pStyle w:val="EndnoteText"/>
                            </w:pPr>
                            <w:proofErr w:type="gramStart"/>
                            <w:r>
                              <w:rPr>
                                <w:vertAlign w:val="superscript"/>
                              </w:rPr>
                              <w:t>b</w:t>
                            </w:r>
                            <w:proofErr w:type="gramEnd"/>
                            <w:r>
                              <w:rPr>
                                <w:vertAlign w:val="superscript"/>
                              </w:rPr>
                              <w:t xml:space="preserve"> </w:t>
                            </w:r>
                            <w:proofErr w:type="spellStart"/>
                            <w:r w:rsidRPr="00AF6319">
                              <w:rPr>
                                <w:rFonts w:ascii="Times New Roman" w:hAnsi="Times New Roman" w:cs="Times New Roman"/>
                                <w:sz w:val="16"/>
                                <w:szCs w:val="16"/>
                              </w:rPr>
                              <w:t>Chermak</w:t>
                            </w:r>
                            <w:proofErr w:type="spellEnd"/>
                            <w:r w:rsidRPr="00AF6319">
                              <w:rPr>
                                <w:rFonts w:ascii="Times New Roman" w:hAnsi="Times New Roman" w:cs="Times New Roman"/>
                                <w:sz w:val="16"/>
                                <w:szCs w:val="16"/>
                              </w:rPr>
                              <w:t xml:space="preserve">, J., B. </w:t>
                            </w:r>
                            <w:proofErr w:type="spellStart"/>
                            <w:r w:rsidRPr="00AF6319">
                              <w:rPr>
                                <w:rFonts w:ascii="Times New Roman" w:hAnsi="Times New Roman" w:cs="Times New Roman"/>
                                <w:sz w:val="16"/>
                                <w:szCs w:val="16"/>
                              </w:rPr>
                              <w:t>Parmenter</w:t>
                            </w:r>
                            <w:proofErr w:type="spellEnd"/>
                            <w:r w:rsidRPr="00AF6319">
                              <w:rPr>
                                <w:rFonts w:ascii="Times New Roman" w:hAnsi="Times New Roman" w:cs="Times New Roman"/>
                                <w:sz w:val="16"/>
                                <w:szCs w:val="16"/>
                              </w:rPr>
                              <w:t xml:space="preserve">, D. Bushnell, C. </w:t>
                            </w:r>
                            <w:proofErr w:type="spellStart"/>
                            <w:r w:rsidRPr="00AF6319">
                              <w:rPr>
                                <w:rFonts w:ascii="Times New Roman" w:hAnsi="Times New Roman" w:cs="Times New Roman"/>
                                <w:sz w:val="16"/>
                                <w:szCs w:val="16"/>
                              </w:rPr>
                              <w:t>Dahm</w:t>
                            </w:r>
                            <w:proofErr w:type="spellEnd"/>
                            <w:r w:rsidRPr="00AF6319">
                              <w:rPr>
                                <w:rFonts w:ascii="Times New Roman" w:hAnsi="Times New Roman" w:cs="Times New Roman"/>
                                <w:sz w:val="16"/>
                                <w:szCs w:val="16"/>
                              </w:rPr>
                              <w:t xml:space="preserve">, H. </w:t>
                            </w:r>
                            <w:proofErr w:type="spellStart"/>
                            <w:r w:rsidRPr="00AF6319">
                              <w:rPr>
                                <w:rFonts w:ascii="Times New Roman" w:hAnsi="Times New Roman" w:cs="Times New Roman"/>
                                <w:sz w:val="16"/>
                                <w:szCs w:val="16"/>
                              </w:rPr>
                              <w:t>Balas</w:t>
                            </w:r>
                            <w:proofErr w:type="spellEnd"/>
                            <w:r w:rsidRPr="00AF6319">
                              <w:rPr>
                                <w:rFonts w:ascii="Times New Roman" w:hAnsi="Times New Roman" w:cs="Times New Roman"/>
                                <w:sz w:val="16"/>
                                <w:szCs w:val="16"/>
                              </w:rPr>
                              <w:t xml:space="preserve">, and V. Tidwell. 2012. New Mexico Fire and Water: Impacts and Lessons from the Las </w:t>
                            </w:r>
                            <w:proofErr w:type="spellStart"/>
                            <w:r w:rsidRPr="00AF6319">
                              <w:rPr>
                                <w:rFonts w:ascii="Times New Roman" w:hAnsi="Times New Roman" w:cs="Times New Roman"/>
                                <w:sz w:val="16"/>
                                <w:szCs w:val="16"/>
                              </w:rPr>
                              <w:t>Conchas</w:t>
                            </w:r>
                            <w:proofErr w:type="spellEnd"/>
                            <w:r w:rsidRPr="00AF6319">
                              <w:rPr>
                                <w:rFonts w:ascii="Times New Roman" w:hAnsi="Times New Roman" w:cs="Times New Roman"/>
                                <w:sz w:val="16"/>
                                <w:szCs w:val="16"/>
                              </w:rPr>
                              <w:t xml:space="preserve"> Fire. Albuquerque, </w:t>
                            </w:r>
                            <w:proofErr w:type="spellStart"/>
                            <w:r w:rsidRPr="00AF6319">
                              <w:rPr>
                                <w:rFonts w:ascii="Times New Roman" w:hAnsi="Times New Roman" w:cs="Times New Roman"/>
                                <w:sz w:val="16"/>
                                <w:szCs w:val="16"/>
                              </w:rPr>
                              <w:t>EPSCoR</w:t>
                            </w:r>
                            <w:proofErr w:type="spellEnd"/>
                            <w:r w:rsidRPr="00AF6319">
                              <w:rPr>
                                <w:rFonts w:ascii="Times New Roman" w:hAnsi="Times New Roman" w:cs="Times New Roman"/>
                                <w:sz w:val="16"/>
                                <w:szCs w:val="16"/>
                              </w:rPr>
                              <w:t xml:space="preserve"> and New Mexico First, 25 pp. </w:t>
                            </w:r>
                            <w:hyperlink r:id="rId9" w:history="1">
                              <w:r w:rsidRPr="00AF6319">
                                <w:rPr>
                                  <w:rStyle w:val="Hyperlink"/>
                                  <w:rFonts w:ascii="Times New Roman" w:hAnsi="Times New Roman" w:cs="Times New Roman"/>
                                  <w:sz w:val="16"/>
                                  <w:szCs w:val="16"/>
                                </w:rPr>
                                <w:t>https://www.env.nm.gov/swqb/Wildfire/11.EPSCoRFinalReport.pdf</w:t>
                              </w:r>
                            </w:hyperlink>
                            <w:r>
                              <w:t xml:space="preserve"> </w:t>
                            </w:r>
                          </w:p>
                          <w:p w14:paraId="4D2BCC15" w14:textId="59C101F1" w:rsidR="00AF6319" w:rsidRPr="008536E1" w:rsidRDefault="008536E1" w:rsidP="00AF6319">
                            <w:pPr>
                              <w:spacing w:after="0" w:line="240" w:lineRule="auto"/>
                              <w:rPr>
                                <w:rFonts w:ascii="Times New Roman" w:hAnsi="Times New Roman" w:cs="Times New Roman"/>
                                <w:sz w:val="16"/>
                                <w:szCs w:val="16"/>
                              </w:rPr>
                            </w:pPr>
                            <w:proofErr w:type="gramStart"/>
                            <w:r>
                              <w:rPr>
                                <w:vertAlign w:val="superscript"/>
                              </w:rPr>
                              <w:t>c</w:t>
                            </w:r>
                            <w:proofErr w:type="gramEnd"/>
                            <w:r>
                              <w:t xml:space="preserve"> </w:t>
                            </w:r>
                            <w:r w:rsidR="00AF6319" w:rsidRPr="008536E1">
                              <w:rPr>
                                <w:rFonts w:ascii="Times New Roman" w:hAnsi="Times New Roman" w:cs="Times New Roman"/>
                                <w:sz w:val="16"/>
                                <w:szCs w:val="16"/>
                              </w:rPr>
                              <w:t xml:space="preserve">Meyer, J.P. 2006. Hayman fire still mucking up water. Denver Post. </w:t>
                            </w:r>
                            <w:hyperlink r:id="rId10" w:history="1">
                              <w:r w:rsidR="00AF6319" w:rsidRPr="008536E1">
                                <w:rPr>
                                  <w:rStyle w:val="Hyperlink"/>
                                  <w:rFonts w:ascii="Times New Roman" w:hAnsi="Times New Roman" w:cs="Times New Roman"/>
                                  <w:sz w:val="16"/>
                                  <w:szCs w:val="16"/>
                                </w:rPr>
                                <w:t>http://www.denverpost.com/ci_4713914</w:t>
                              </w:r>
                            </w:hyperlink>
                          </w:p>
                          <w:p w14:paraId="465D2F18" w14:textId="69F2A7FE" w:rsidR="00AF6319" w:rsidRPr="00AF6319" w:rsidRDefault="00AF6319" w:rsidP="00AF6319">
                            <w:pPr>
                              <w:spacing w:line="240" w:lineRule="auto"/>
                              <w:rPr>
                                <w:color w:val="FFFFFF" w:themeColor="background1"/>
                                <w:vertAlign w:val="superscript"/>
                              </w:rPr>
                            </w:pPr>
                          </w:p>
                        </w:txbxContent>
                      </wps:txbx>
                      <wps:bodyPr rot="0" spcFirstLastPara="0" vertOverflow="overflow" horzOverflow="overflow" vert="horz" wrap="square" lIns="182880" tIns="228600" rIns="182880" bIns="2286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BFA117" id="Rectangle 3" o:spid="_x0000_s1026" style="position:absolute;margin-left:7.45pt;margin-top:281.85pt;width:460.6pt;height:329.4pt;z-index:251659776;visibility:visible;mso-wrap-style:square;mso-width-percent:0;mso-height-percent:0;mso-wrap-distance-left:36pt;mso-wrap-distance-top:0;mso-wrap-distance-right:36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" fillcolor="#c0504d [3205]" stroked="f" strokeweight="2pt">
                <v:shadow on="t" color="#4f81bd [3204]" origin=".5" offset="-7.2pt,0"/>
                <v:textbox inset="14.4pt,18pt,14.4pt,18pt">
                  <w:txbxContent>
                    <w:p w14:paraId="22B99831" w14:textId="7B4898E7" w:rsidR="00AF6319" w:rsidRDefault="00AF6319">
                      <w:pPr>
                        <w:spacing w:line="240" w:lineRule="auto"/>
                        <w:rPr>
                          <w:rFonts w:asciiTheme="majorHAnsi" w:eastAsiaTheme="majorEastAsia" w:hAnsiTheme="majorHAnsi" w:cstheme="majorBidi"/>
                          <w:color w:val="FFFFFF" w:themeColor="background1"/>
                          <w:sz w:val="28"/>
                          <w:szCs w:val="28"/>
                        </w:rPr>
                      </w:pPr>
                      <w:r w:rsidRPr="00AF6319">
                        <w:rPr>
                          <w:rFonts w:ascii="Times New Roman" w:hAnsi="Times New Roman" w:cs="Times New Roman"/>
                          <w:b/>
                          <w:i/>
                          <w:sz w:val="24"/>
                        </w:rPr>
                        <w:t>Post-Fire Flooding</w:t>
                      </w:r>
                    </w:p>
                    <w:p w14:paraId="64CDE429" w14:textId="15B0A4AF" w:rsidR="00AF6319" w:rsidRPr="008536E1" w:rsidRDefault="00AF6319" w:rsidP="00AF6319">
                      <w:pPr>
                        <w:spacing w:line="240" w:lineRule="auto"/>
                        <w:rPr>
                          <w:rFonts w:ascii="Times New Roman" w:hAnsi="Times New Roman"/>
                          <w:sz w:val="20"/>
                          <w:szCs w:val="20"/>
                        </w:rPr>
                      </w:pPr>
                      <w:r w:rsidRPr="008536E1">
                        <w:rPr>
                          <w:rFonts w:ascii="Times New Roman" w:hAnsi="Times New Roman"/>
                          <w:bCs/>
                          <w:iCs/>
                          <w:color w:val="FFFFFF" w:themeColor="background1"/>
                          <w:sz w:val="20"/>
                          <w:szCs w:val="20"/>
                        </w:rPr>
                        <w:t>In many parts of the Intermountain Southwest, fires, ignited by humans, occur during long stretches of consecutive days without rain during the late springtime. This is often the windiest time of year, which propels the rapid spread of fire. In addition, many of the most severe fires originate in steep and complex terrain, which makes it difficult for firefighters to suppress them. Following severe wildland fires, summer thunderstorms—which are inherently intense rainfalls— can trigger extensive erosion, debris flows, and flooding.</w:t>
                      </w:r>
                      <w:r w:rsidRPr="008536E1">
                        <w:rPr>
                          <w:rFonts w:ascii="Times New Roman" w:hAnsi="Times New Roman"/>
                          <w:bCs/>
                          <w:iCs/>
                          <w:color w:val="000000"/>
                          <w:sz w:val="20"/>
                          <w:szCs w:val="20"/>
                        </w:rPr>
                        <w:t xml:space="preserve"> </w:t>
                      </w:r>
                      <w:r w:rsidRPr="008536E1">
                        <w:rPr>
                          <w:rFonts w:ascii="Times New Roman" w:hAnsi="Times New Roman"/>
                          <w:sz w:val="20"/>
                          <w:szCs w:val="20"/>
                        </w:rPr>
                        <w:t xml:space="preserve">Intense precipitation, even years after a severe fire can also generate debris flows and landslides, such as in 2006, in </w:t>
                      </w:r>
                      <w:r w:rsidRPr="00983726">
                        <w:rPr>
                          <w:rFonts w:ascii="Times New Roman" w:hAnsi="Times New Roman"/>
                          <w:b/>
                          <w:sz w:val="20"/>
                          <w:szCs w:val="20"/>
                        </w:rPr>
                        <w:t>Tucson</w:t>
                      </w:r>
                      <w:r w:rsidR="00983726">
                        <w:rPr>
                          <w:rFonts w:ascii="Times New Roman" w:hAnsi="Times New Roman"/>
                          <w:b/>
                          <w:sz w:val="20"/>
                          <w:szCs w:val="20"/>
                        </w:rPr>
                        <w:t>,</w:t>
                      </w:r>
                      <w:r w:rsidRPr="008536E1">
                        <w:rPr>
                          <w:rFonts w:ascii="Times New Roman" w:hAnsi="Times New Roman"/>
                          <w:sz w:val="20"/>
                          <w:szCs w:val="20"/>
                        </w:rPr>
                        <w:t xml:space="preserve"> when high-intensity precipitatio</w:t>
                      </w:r>
                      <w:r w:rsidR="00983726">
                        <w:rPr>
                          <w:rFonts w:ascii="Times New Roman" w:hAnsi="Times New Roman"/>
                          <w:sz w:val="20"/>
                          <w:szCs w:val="20"/>
                        </w:rPr>
                        <w:t>n, three years after the 84,750-</w:t>
                      </w:r>
                      <w:r w:rsidRPr="008536E1">
                        <w:rPr>
                          <w:rFonts w:ascii="Times New Roman" w:hAnsi="Times New Roman"/>
                          <w:sz w:val="20"/>
                          <w:szCs w:val="20"/>
                        </w:rPr>
                        <w:t xml:space="preserve">acre Aspen Fire, sent boulders and debris downhill, severely damaging the U.S. Forest Service’s </w:t>
                      </w:r>
                      <w:proofErr w:type="spellStart"/>
                      <w:r w:rsidRPr="008536E1">
                        <w:rPr>
                          <w:rFonts w:ascii="Times New Roman" w:hAnsi="Times New Roman"/>
                          <w:sz w:val="20"/>
                          <w:szCs w:val="20"/>
                        </w:rPr>
                        <w:t>Sabino</w:t>
                      </w:r>
                      <w:proofErr w:type="spellEnd"/>
                      <w:r w:rsidRPr="008536E1">
                        <w:rPr>
                          <w:rFonts w:ascii="Times New Roman" w:hAnsi="Times New Roman"/>
                          <w:sz w:val="20"/>
                          <w:szCs w:val="20"/>
                        </w:rPr>
                        <w:t xml:space="preserve"> Canyon Recreation </w:t>
                      </w:r>
                      <w:proofErr w:type="spellStart"/>
                      <w:r w:rsidRPr="008536E1">
                        <w:rPr>
                          <w:rFonts w:ascii="Times New Roman" w:hAnsi="Times New Roman"/>
                          <w:sz w:val="20"/>
                          <w:szCs w:val="20"/>
                        </w:rPr>
                        <w:t>Area</w:t>
                      </w:r>
                      <w:r w:rsidRPr="008536E1">
                        <w:rPr>
                          <w:rFonts w:ascii="Times New Roman" w:hAnsi="Times New Roman"/>
                          <w:sz w:val="20"/>
                          <w:szCs w:val="20"/>
                          <w:vertAlign w:val="superscript"/>
                        </w:rPr>
                        <w:t>a</w:t>
                      </w:r>
                      <w:proofErr w:type="spellEnd"/>
                      <w:r w:rsidRPr="008536E1">
                        <w:rPr>
                          <w:rFonts w:ascii="Times New Roman" w:hAnsi="Times New Roman"/>
                          <w:sz w:val="20"/>
                          <w:szCs w:val="20"/>
                        </w:rPr>
                        <w:t>.</w:t>
                      </w:r>
                    </w:p>
                    <w:p w14:paraId="05546C66" w14:textId="74932CD5" w:rsidR="00AF6319" w:rsidRDefault="00AF6319" w:rsidP="00AF6319">
                      <w:pPr>
                        <w:spacing w:line="240" w:lineRule="auto"/>
                        <w:rPr>
                          <w:rFonts w:ascii="Times New Roman" w:hAnsi="Times New Roman"/>
                          <w:sz w:val="24"/>
                        </w:rPr>
                      </w:pPr>
                      <w:r w:rsidRPr="008536E1">
                        <w:rPr>
                          <w:rFonts w:ascii="Times New Roman" w:hAnsi="Times New Roman"/>
                          <w:bCs/>
                          <w:iCs/>
                          <w:color w:val="FFFFFF" w:themeColor="background1"/>
                          <w:sz w:val="20"/>
                          <w:szCs w:val="20"/>
                        </w:rPr>
                        <w:t xml:space="preserve">Cascading from these secondary impacts of severe, forest incinerating wildfires, are impacts to water supplies, reduced downstream water quality, impacts to culverts, roads and other infrastructure. </w:t>
                      </w:r>
                      <w:r w:rsidRPr="00983726">
                        <w:rPr>
                          <w:rFonts w:ascii="Times New Roman" w:hAnsi="Times New Roman"/>
                          <w:b/>
                          <w:bCs/>
                          <w:iCs/>
                          <w:color w:val="FFFFFF" w:themeColor="background1"/>
                          <w:sz w:val="20"/>
                          <w:szCs w:val="20"/>
                        </w:rPr>
                        <w:t>New Mexico</w:t>
                      </w:r>
                      <w:r w:rsidRPr="008536E1">
                        <w:rPr>
                          <w:rFonts w:ascii="Times New Roman" w:hAnsi="Times New Roman"/>
                          <w:bCs/>
                          <w:iCs/>
                          <w:color w:val="FFFFFF" w:themeColor="background1"/>
                          <w:sz w:val="20"/>
                          <w:szCs w:val="20"/>
                        </w:rPr>
                        <w:t xml:space="preserve">’s </w:t>
                      </w:r>
                      <w:proofErr w:type="spellStart"/>
                      <w:r w:rsidRPr="008536E1">
                        <w:rPr>
                          <w:rFonts w:ascii="Times New Roman" w:hAnsi="Times New Roman"/>
                          <w:bCs/>
                          <w:iCs/>
                          <w:color w:val="FFFFFF" w:themeColor="background1"/>
                          <w:sz w:val="20"/>
                          <w:szCs w:val="20"/>
                        </w:rPr>
                        <w:t>Buckman</w:t>
                      </w:r>
                      <w:proofErr w:type="spellEnd"/>
                      <w:r w:rsidRPr="008536E1">
                        <w:rPr>
                          <w:rFonts w:ascii="Times New Roman" w:hAnsi="Times New Roman"/>
                          <w:bCs/>
                          <w:iCs/>
                          <w:color w:val="FFFFFF" w:themeColor="background1"/>
                          <w:sz w:val="20"/>
                          <w:szCs w:val="20"/>
                        </w:rPr>
                        <w:t xml:space="preserve"> Direct Diversion, a key to processing Albuquerque’s Rio Grande surface water supply, was shut down or operated at lower capacity for months following Las </w:t>
                      </w:r>
                      <w:proofErr w:type="spellStart"/>
                      <w:r w:rsidRPr="008536E1">
                        <w:rPr>
                          <w:rFonts w:ascii="Times New Roman" w:hAnsi="Times New Roman"/>
                          <w:bCs/>
                          <w:iCs/>
                          <w:color w:val="FFFFFF" w:themeColor="background1"/>
                          <w:sz w:val="20"/>
                          <w:szCs w:val="20"/>
                        </w:rPr>
                        <w:t>Conchas</w:t>
                      </w:r>
                      <w:proofErr w:type="spellEnd"/>
                      <w:r w:rsidRPr="008536E1">
                        <w:rPr>
                          <w:rFonts w:ascii="Times New Roman" w:hAnsi="Times New Roman"/>
                          <w:bCs/>
                          <w:iCs/>
                          <w:color w:val="FFFFFF" w:themeColor="background1"/>
                          <w:sz w:val="20"/>
                          <w:szCs w:val="20"/>
                        </w:rPr>
                        <w:t xml:space="preserve"> Fire post-fire </w:t>
                      </w:r>
                      <w:proofErr w:type="spellStart"/>
                      <w:r w:rsidRPr="008536E1">
                        <w:rPr>
                          <w:rFonts w:ascii="Times New Roman" w:hAnsi="Times New Roman"/>
                          <w:bCs/>
                          <w:iCs/>
                          <w:color w:val="FFFFFF" w:themeColor="background1"/>
                          <w:sz w:val="20"/>
                          <w:szCs w:val="20"/>
                        </w:rPr>
                        <w:t>floods</w:t>
                      </w:r>
                      <w:r w:rsidRPr="008536E1">
                        <w:rPr>
                          <w:rFonts w:ascii="Times New Roman" w:hAnsi="Times New Roman"/>
                          <w:sz w:val="20"/>
                          <w:szCs w:val="20"/>
                          <w:vertAlign w:val="superscript"/>
                        </w:rPr>
                        <w:t>b</w:t>
                      </w:r>
                      <w:proofErr w:type="spellEnd"/>
                      <w:r w:rsidRPr="008536E1">
                        <w:rPr>
                          <w:rFonts w:ascii="Times New Roman" w:hAnsi="Times New Roman"/>
                          <w:sz w:val="20"/>
                          <w:szCs w:val="20"/>
                        </w:rPr>
                        <w:t xml:space="preserve">. Similarly, the </w:t>
                      </w:r>
                      <w:proofErr w:type="spellStart"/>
                      <w:r w:rsidRPr="008536E1">
                        <w:rPr>
                          <w:rFonts w:ascii="Times New Roman" w:hAnsi="Times New Roman"/>
                          <w:sz w:val="20"/>
                          <w:szCs w:val="20"/>
                        </w:rPr>
                        <w:t>Strontia</w:t>
                      </w:r>
                      <w:proofErr w:type="spellEnd"/>
                      <w:r w:rsidRPr="008536E1">
                        <w:rPr>
                          <w:rFonts w:ascii="Times New Roman" w:hAnsi="Times New Roman"/>
                          <w:sz w:val="20"/>
                          <w:szCs w:val="20"/>
                        </w:rPr>
                        <w:t xml:space="preserve"> Springs and </w:t>
                      </w:r>
                      <w:proofErr w:type="spellStart"/>
                      <w:r w:rsidRPr="008536E1">
                        <w:rPr>
                          <w:rFonts w:ascii="Times New Roman" w:hAnsi="Times New Roman"/>
                          <w:sz w:val="20"/>
                          <w:szCs w:val="20"/>
                        </w:rPr>
                        <w:t>Cheesman</w:t>
                      </w:r>
                      <w:proofErr w:type="spellEnd"/>
                      <w:r w:rsidRPr="008536E1">
                        <w:rPr>
                          <w:rFonts w:ascii="Times New Roman" w:hAnsi="Times New Roman"/>
                          <w:sz w:val="20"/>
                          <w:szCs w:val="20"/>
                        </w:rPr>
                        <w:t xml:space="preserve"> reservoirs, important for </w:t>
                      </w:r>
                      <w:r w:rsidRPr="00983726">
                        <w:rPr>
                          <w:rFonts w:ascii="Times New Roman" w:hAnsi="Times New Roman"/>
                          <w:b/>
                          <w:sz w:val="20"/>
                          <w:szCs w:val="20"/>
                        </w:rPr>
                        <w:t>Denver</w:t>
                      </w:r>
                      <w:r w:rsidRPr="008536E1">
                        <w:rPr>
                          <w:rFonts w:ascii="Times New Roman" w:hAnsi="Times New Roman"/>
                          <w:sz w:val="20"/>
                          <w:szCs w:val="20"/>
                        </w:rPr>
                        <w:t xml:space="preserve">’s drinking water supplies, were inundated with sediment from the 2002 Hayman </w:t>
                      </w:r>
                      <w:proofErr w:type="spellStart"/>
                      <w:r w:rsidRPr="008536E1">
                        <w:rPr>
                          <w:rFonts w:ascii="Times New Roman" w:hAnsi="Times New Roman"/>
                          <w:sz w:val="20"/>
                          <w:szCs w:val="20"/>
                        </w:rPr>
                        <w:t>Fire</w:t>
                      </w:r>
                      <w:r w:rsidRPr="008536E1">
                        <w:rPr>
                          <w:rFonts w:ascii="Times New Roman" w:hAnsi="Times New Roman"/>
                          <w:sz w:val="20"/>
                          <w:szCs w:val="20"/>
                          <w:vertAlign w:val="superscript"/>
                        </w:rPr>
                        <w:t>c</w:t>
                      </w:r>
                      <w:proofErr w:type="spellEnd"/>
                      <w:r w:rsidRPr="008536E1">
                        <w:rPr>
                          <w:rFonts w:ascii="Times New Roman" w:hAnsi="Times New Roman"/>
                          <w:sz w:val="20"/>
                          <w:szCs w:val="20"/>
                        </w:rPr>
                        <w:t>. Given the relatively slow pace and high cost of sediment removal, Denver Water will probably feel the effects of this 2002 fire for years to come.</w:t>
                      </w:r>
                    </w:p>
                    <w:p w14:paraId="16F667D0" w14:textId="5C745DFB" w:rsidR="008536E1" w:rsidRPr="008536E1" w:rsidRDefault="00AF6319" w:rsidP="00AF6319">
                      <w:pPr>
                        <w:pStyle w:val="NormalWeb"/>
                        <w:spacing w:beforeLines="0" w:afterLines="0"/>
                        <w:rPr>
                          <w:rFonts w:ascii="Times New Roman" w:hAnsi="Times New Roman"/>
                          <w:sz w:val="16"/>
                          <w:szCs w:val="16"/>
                        </w:rPr>
                      </w:pPr>
                      <w:proofErr w:type="gramStart"/>
                      <w:r w:rsidRPr="008536E1">
                        <w:rPr>
                          <w:rFonts w:ascii="Times New Roman" w:hAnsi="Times New Roman"/>
                          <w:sz w:val="16"/>
                          <w:szCs w:val="16"/>
                          <w:vertAlign w:val="superscript"/>
                        </w:rPr>
                        <w:t xml:space="preserve">a </w:t>
                      </w:r>
                      <w:r w:rsidR="008536E1">
                        <w:rPr>
                          <w:rFonts w:ascii="Times New Roman" w:hAnsi="Times New Roman"/>
                          <w:sz w:val="16"/>
                          <w:szCs w:val="16"/>
                          <w:vertAlign w:val="superscript"/>
                        </w:rPr>
                        <w:t xml:space="preserve"> </w:t>
                      </w:r>
                      <w:proofErr w:type="spellStart"/>
                      <w:r w:rsidR="008536E1">
                        <w:rPr>
                          <w:rFonts w:ascii="Times New Roman" w:hAnsi="Times New Roman"/>
                          <w:sz w:val="16"/>
                          <w:szCs w:val="16"/>
                        </w:rPr>
                        <w:t>Magirl</w:t>
                      </w:r>
                      <w:proofErr w:type="spellEnd"/>
                      <w:proofErr w:type="gramEnd"/>
                      <w:r w:rsidR="008536E1">
                        <w:rPr>
                          <w:rFonts w:ascii="Times New Roman" w:hAnsi="Times New Roman"/>
                          <w:sz w:val="16"/>
                          <w:szCs w:val="16"/>
                        </w:rPr>
                        <w:t xml:space="preserve">, C.S., Webb, R. H., Griffiths, P. G., </w:t>
                      </w:r>
                      <w:proofErr w:type="spellStart"/>
                      <w:r w:rsidR="008536E1">
                        <w:rPr>
                          <w:rFonts w:ascii="Times New Roman" w:hAnsi="Times New Roman"/>
                          <w:sz w:val="16"/>
                          <w:szCs w:val="16"/>
                        </w:rPr>
                        <w:t>Schaffner</w:t>
                      </w:r>
                      <w:proofErr w:type="spellEnd"/>
                      <w:r w:rsidR="008536E1">
                        <w:rPr>
                          <w:rFonts w:ascii="Times New Roman" w:hAnsi="Times New Roman"/>
                          <w:sz w:val="16"/>
                          <w:szCs w:val="16"/>
                        </w:rPr>
                        <w:t xml:space="preserve">, M., Shoemaker, C., </w:t>
                      </w:r>
                      <w:proofErr w:type="spellStart"/>
                      <w:r w:rsidR="008536E1">
                        <w:rPr>
                          <w:rFonts w:ascii="Times New Roman" w:hAnsi="Times New Roman"/>
                          <w:sz w:val="16"/>
                          <w:szCs w:val="16"/>
                        </w:rPr>
                        <w:t>Pytlak</w:t>
                      </w:r>
                      <w:proofErr w:type="spellEnd"/>
                      <w:r w:rsidR="008536E1">
                        <w:rPr>
                          <w:rFonts w:ascii="Times New Roman" w:hAnsi="Times New Roman"/>
                          <w:sz w:val="16"/>
                          <w:szCs w:val="16"/>
                        </w:rPr>
                        <w:t xml:space="preserve">, E., and </w:t>
                      </w:r>
                      <w:proofErr w:type="spellStart"/>
                      <w:r w:rsidR="008536E1">
                        <w:rPr>
                          <w:rFonts w:ascii="Times New Roman" w:hAnsi="Times New Roman"/>
                          <w:sz w:val="16"/>
                          <w:szCs w:val="16"/>
                        </w:rPr>
                        <w:t>Pearthree</w:t>
                      </w:r>
                      <w:proofErr w:type="spellEnd"/>
                      <w:r w:rsidR="008536E1">
                        <w:rPr>
                          <w:rFonts w:ascii="Times New Roman" w:hAnsi="Times New Roman"/>
                          <w:sz w:val="16"/>
                          <w:szCs w:val="16"/>
                        </w:rPr>
                        <w:t xml:space="preserve">, P. A. (2007). Impact of recent extreme Arizona storms. </w:t>
                      </w:r>
                      <w:r w:rsidR="008536E1">
                        <w:rPr>
                          <w:rFonts w:ascii="Times New Roman" w:hAnsi="Times New Roman"/>
                          <w:i/>
                          <w:sz w:val="16"/>
                          <w:szCs w:val="16"/>
                        </w:rPr>
                        <w:t xml:space="preserve">Eos, Transactions American Geophysical Union, </w:t>
                      </w:r>
                      <w:r w:rsidR="008536E1" w:rsidRPr="008536E1">
                        <w:rPr>
                          <w:rFonts w:ascii="Times New Roman" w:hAnsi="Times New Roman"/>
                          <w:sz w:val="16"/>
                          <w:szCs w:val="16"/>
                        </w:rPr>
                        <w:t>88(17),</w:t>
                      </w:r>
                      <w:r w:rsidR="008536E1">
                        <w:rPr>
                          <w:rFonts w:ascii="Times New Roman" w:hAnsi="Times New Roman"/>
                          <w:i/>
                          <w:sz w:val="16"/>
                          <w:szCs w:val="16"/>
                        </w:rPr>
                        <w:t xml:space="preserve"> </w:t>
                      </w:r>
                      <w:r w:rsidR="008536E1">
                        <w:rPr>
                          <w:rFonts w:ascii="Times New Roman" w:hAnsi="Times New Roman"/>
                          <w:sz w:val="16"/>
                          <w:szCs w:val="16"/>
                        </w:rPr>
                        <w:t>191-193.</w:t>
                      </w:r>
                    </w:p>
                    <w:p w14:paraId="60A2274A" w14:textId="1F7998A0" w:rsidR="00AF6319" w:rsidRDefault="00AF6319" w:rsidP="00AF6319">
                      <w:pPr>
                        <w:pStyle w:val="EndnoteText"/>
                      </w:pPr>
                      <w:proofErr w:type="gramStart"/>
                      <w:r>
                        <w:rPr>
                          <w:vertAlign w:val="superscript"/>
                        </w:rPr>
                        <w:t>b</w:t>
                      </w:r>
                      <w:proofErr w:type="gramEnd"/>
                      <w:r>
                        <w:rPr>
                          <w:vertAlign w:val="superscript"/>
                        </w:rPr>
                        <w:t xml:space="preserve"> </w:t>
                      </w:r>
                      <w:proofErr w:type="spellStart"/>
                      <w:r w:rsidRPr="00AF6319">
                        <w:rPr>
                          <w:rFonts w:ascii="Times New Roman" w:hAnsi="Times New Roman" w:cs="Times New Roman"/>
                          <w:sz w:val="16"/>
                          <w:szCs w:val="16"/>
                        </w:rPr>
                        <w:t>Chermak</w:t>
                      </w:r>
                      <w:proofErr w:type="spellEnd"/>
                      <w:r w:rsidRPr="00AF6319">
                        <w:rPr>
                          <w:rFonts w:ascii="Times New Roman" w:hAnsi="Times New Roman" w:cs="Times New Roman"/>
                          <w:sz w:val="16"/>
                          <w:szCs w:val="16"/>
                        </w:rPr>
                        <w:t xml:space="preserve">, J., B. </w:t>
                      </w:r>
                      <w:proofErr w:type="spellStart"/>
                      <w:r w:rsidRPr="00AF6319">
                        <w:rPr>
                          <w:rFonts w:ascii="Times New Roman" w:hAnsi="Times New Roman" w:cs="Times New Roman"/>
                          <w:sz w:val="16"/>
                          <w:szCs w:val="16"/>
                        </w:rPr>
                        <w:t>Parmenter</w:t>
                      </w:r>
                      <w:proofErr w:type="spellEnd"/>
                      <w:r w:rsidRPr="00AF6319">
                        <w:rPr>
                          <w:rFonts w:ascii="Times New Roman" w:hAnsi="Times New Roman" w:cs="Times New Roman"/>
                          <w:sz w:val="16"/>
                          <w:szCs w:val="16"/>
                        </w:rPr>
                        <w:t xml:space="preserve">, D. Bushnell, C. </w:t>
                      </w:r>
                      <w:proofErr w:type="spellStart"/>
                      <w:r w:rsidRPr="00AF6319">
                        <w:rPr>
                          <w:rFonts w:ascii="Times New Roman" w:hAnsi="Times New Roman" w:cs="Times New Roman"/>
                          <w:sz w:val="16"/>
                          <w:szCs w:val="16"/>
                        </w:rPr>
                        <w:t>Dahm</w:t>
                      </w:r>
                      <w:proofErr w:type="spellEnd"/>
                      <w:r w:rsidRPr="00AF6319">
                        <w:rPr>
                          <w:rFonts w:ascii="Times New Roman" w:hAnsi="Times New Roman" w:cs="Times New Roman"/>
                          <w:sz w:val="16"/>
                          <w:szCs w:val="16"/>
                        </w:rPr>
                        <w:t xml:space="preserve">, H. </w:t>
                      </w:r>
                      <w:proofErr w:type="spellStart"/>
                      <w:r w:rsidRPr="00AF6319">
                        <w:rPr>
                          <w:rFonts w:ascii="Times New Roman" w:hAnsi="Times New Roman" w:cs="Times New Roman"/>
                          <w:sz w:val="16"/>
                          <w:szCs w:val="16"/>
                        </w:rPr>
                        <w:t>Balas</w:t>
                      </w:r>
                      <w:proofErr w:type="spellEnd"/>
                      <w:r w:rsidRPr="00AF6319">
                        <w:rPr>
                          <w:rFonts w:ascii="Times New Roman" w:hAnsi="Times New Roman" w:cs="Times New Roman"/>
                          <w:sz w:val="16"/>
                          <w:szCs w:val="16"/>
                        </w:rPr>
                        <w:t xml:space="preserve">, and V. Tidwell. 2012. New Mexico Fire and Water: Impacts and Lessons from the Las </w:t>
                      </w:r>
                      <w:proofErr w:type="spellStart"/>
                      <w:r w:rsidRPr="00AF6319">
                        <w:rPr>
                          <w:rFonts w:ascii="Times New Roman" w:hAnsi="Times New Roman" w:cs="Times New Roman"/>
                          <w:sz w:val="16"/>
                          <w:szCs w:val="16"/>
                        </w:rPr>
                        <w:t>Conchas</w:t>
                      </w:r>
                      <w:proofErr w:type="spellEnd"/>
                      <w:r w:rsidRPr="00AF6319">
                        <w:rPr>
                          <w:rFonts w:ascii="Times New Roman" w:hAnsi="Times New Roman" w:cs="Times New Roman"/>
                          <w:sz w:val="16"/>
                          <w:szCs w:val="16"/>
                        </w:rPr>
                        <w:t xml:space="preserve"> Fire. Albuquerque, </w:t>
                      </w:r>
                      <w:proofErr w:type="spellStart"/>
                      <w:r w:rsidRPr="00AF6319">
                        <w:rPr>
                          <w:rFonts w:ascii="Times New Roman" w:hAnsi="Times New Roman" w:cs="Times New Roman"/>
                          <w:sz w:val="16"/>
                          <w:szCs w:val="16"/>
                        </w:rPr>
                        <w:t>EPSCoR</w:t>
                      </w:r>
                      <w:proofErr w:type="spellEnd"/>
                      <w:r w:rsidRPr="00AF6319">
                        <w:rPr>
                          <w:rFonts w:ascii="Times New Roman" w:hAnsi="Times New Roman" w:cs="Times New Roman"/>
                          <w:sz w:val="16"/>
                          <w:szCs w:val="16"/>
                        </w:rPr>
                        <w:t xml:space="preserve"> and New Mexico First, 25 pp. </w:t>
                      </w:r>
                      <w:hyperlink r:id="rId11" w:history="1">
                        <w:r w:rsidRPr="00AF6319">
                          <w:rPr>
                            <w:rStyle w:val="Hyperlink"/>
                            <w:rFonts w:ascii="Times New Roman" w:hAnsi="Times New Roman" w:cs="Times New Roman"/>
                            <w:sz w:val="16"/>
                            <w:szCs w:val="16"/>
                          </w:rPr>
                          <w:t>https://www.env.nm.gov/swqb/Wildfire/11.EPSCoRFinalReport.pdf</w:t>
                        </w:r>
                      </w:hyperlink>
                      <w:r>
                        <w:t xml:space="preserve"> </w:t>
                      </w:r>
                    </w:p>
                    <w:p w14:paraId="4D2BCC15" w14:textId="59C101F1" w:rsidR="00AF6319" w:rsidRPr="008536E1" w:rsidRDefault="008536E1" w:rsidP="00AF6319">
                      <w:pPr>
                        <w:spacing w:after="0" w:line="240" w:lineRule="auto"/>
                        <w:rPr>
                          <w:rFonts w:ascii="Times New Roman" w:hAnsi="Times New Roman" w:cs="Times New Roman"/>
                          <w:sz w:val="16"/>
                          <w:szCs w:val="16"/>
                        </w:rPr>
                      </w:pPr>
                      <w:proofErr w:type="gramStart"/>
                      <w:r>
                        <w:rPr>
                          <w:vertAlign w:val="superscript"/>
                        </w:rPr>
                        <w:t>c</w:t>
                      </w:r>
                      <w:proofErr w:type="gramEnd"/>
                      <w:r>
                        <w:t xml:space="preserve"> </w:t>
                      </w:r>
                      <w:r w:rsidR="00AF6319" w:rsidRPr="008536E1">
                        <w:rPr>
                          <w:rFonts w:ascii="Times New Roman" w:hAnsi="Times New Roman" w:cs="Times New Roman"/>
                          <w:sz w:val="16"/>
                          <w:szCs w:val="16"/>
                        </w:rPr>
                        <w:t xml:space="preserve">Meyer, J.P. 2006. Hayman fire still mucking up water. Denver Post. </w:t>
                      </w:r>
                      <w:hyperlink r:id="rId12" w:history="1">
                        <w:r w:rsidR="00AF6319" w:rsidRPr="008536E1">
                          <w:rPr>
                            <w:rStyle w:val="Hyperlink"/>
                            <w:rFonts w:ascii="Times New Roman" w:hAnsi="Times New Roman" w:cs="Times New Roman"/>
                            <w:sz w:val="16"/>
                            <w:szCs w:val="16"/>
                          </w:rPr>
                          <w:t>http://www.denverpost.com/ci_4713914</w:t>
                        </w:r>
                      </w:hyperlink>
                    </w:p>
                    <w:p w14:paraId="465D2F18" w14:textId="69F2A7FE" w:rsidR="00AF6319" w:rsidRPr="00AF6319" w:rsidRDefault="00AF6319" w:rsidP="00AF6319">
                      <w:pPr>
                        <w:spacing w:line="240" w:lineRule="auto"/>
                        <w:rPr>
                          <w:color w:val="FFFFFF" w:themeColor="background1"/>
                          <w:vertAlign w:val="superscript"/>
                        </w:rPr>
                      </w:pPr>
                    </w:p>
                  </w:txbxContent>
                </v:textbox>
                <w10:wrap type="square" anchorx="margin" anchory="margin"/>
              </v:rect>
            </w:pict>
          </mc:Fallback>
        </mc:AlternateContent>
      </w:r>
    </w:p>
    <w:p w14:paraId="126E24F3" w14:textId="77777777" w:rsidR="004062A4" w:rsidRDefault="004062A4" w:rsidP="008D30BA">
      <w:pPr>
        <w:pStyle w:val="NormalWeb"/>
        <w:spacing w:beforeLines="0" w:afterLines="0"/>
        <w:rPr>
          <w:rFonts w:ascii="Times New Roman" w:hAnsi="Times New Roman"/>
          <w:b/>
          <w:bCs/>
          <w:i/>
          <w:iCs/>
          <w:color w:val="000000"/>
          <w:sz w:val="24"/>
          <w:szCs w:val="22"/>
        </w:rPr>
      </w:pPr>
    </w:p>
    <w:p w14:paraId="268C41A4" w14:textId="77777777" w:rsidR="004062A4" w:rsidRDefault="004062A4" w:rsidP="008D30BA">
      <w:pPr>
        <w:pStyle w:val="NormalWeb"/>
        <w:spacing w:beforeLines="0" w:afterLines="0"/>
        <w:rPr>
          <w:rFonts w:ascii="Times New Roman" w:hAnsi="Times New Roman"/>
          <w:b/>
          <w:bCs/>
          <w:i/>
          <w:iCs/>
          <w:color w:val="000000"/>
          <w:sz w:val="24"/>
          <w:szCs w:val="22"/>
        </w:rPr>
      </w:pPr>
    </w:p>
    <w:p w14:paraId="5806429A" w14:textId="50F1CB3B" w:rsidR="007A0AF7" w:rsidRPr="00670753" w:rsidRDefault="007A0AF7" w:rsidP="008D30BA">
      <w:pPr>
        <w:pStyle w:val="NormalWeb"/>
        <w:spacing w:beforeLines="0" w:afterLines="0"/>
        <w:rPr>
          <w:rFonts w:ascii="Times New Roman" w:hAnsi="Times New Roman"/>
          <w:sz w:val="24"/>
          <w:szCs w:val="22"/>
        </w:rPr>
      </w:pPr>
      <w:r w:rsidRPr="00670753">
        <w:rPr>
          <w:rFonts w:ascii="Times New Roman" w:hAnsi="Times New Roman"/>
          <w:b/>
          <w:bCs/>
          <w:iCs/>
          <w:color w:val="000000"/>
          <w:sz w:val="24"/>
          <w:szCs w:val="22"/>
        </w:rPr>
        <w:lastRenderedPageBreak/>
        <w:t xml:space="preserve">Background on </w:t>
      </w:r>
      <w:r w:rsidR="004062A4" w:rsidRPr="00670753">
        <w:rPr>
          <w:rFonts w:ascii="Times New Roman" w:hAnsi="Times New Roman"/>
          <w:b/>
          <w:bCs/>
          <w:iCs/>
          <w:color w:val="000000"/>
          <w:sz w:val="24"/>
          <w:szCs w:val="22"/>
        </w:rPr>
        <w:t>Extreme Fire in the Southwest</w:t>
      </w:r>
    </w:p>
    <w:p w14:paraId="0335F859" w14:textId="4C06D6D7" w:rsidR="007A0AF7" w:rsidRDefault="008D30BA" w:rsidP="007A0AF7">
      <w:pPr>
        <w:pStyle w:val="NormalWeb"/>
        <w:spacing w:beforeLines="0" w:afterLines="0"/>
        <w:rPr>
          <w:rFonts w:ascii="Times New Roman" w:hAnsi="Times New Roman"/>
          <w:sz w:val="24"/>
        </w:rPr>
      </w:pPr>
      <w:r w:rsidRPr="008D30BA">
        <w:rPr>
          <w:rFonts w:ascii="Times New Roman" w:hAnsi="Times New Roman"/>
          <w:bCs/>
          <w:iCs/>
          <w:color w:val="000000"/>
          <w:sz w:val="24"/>
          <w:szCs w:val="22"/>
        </w:rPr>
        <w:t>During the last several decades, acres burned by wildfires in the southwestern United States have increased three-fold</w:t>
      </w:r>
      <w:r w:rsidR="001028D0">
        <w:rPr>
          <w:rStyle w:val="EndnoteReference"/>
          <w:rFonts w:ascii="Times New Roman" w:hAnsi="Times New Roman"/>
          <w:bCs/>
          <w:iCs/>
          <w:color w:val="000000"/>
          <w:sz w:val="24"/>
          <w:szCs w:val="22"/>
        </w:rPr>
        <w:endnoteReference w:id="10"/>
      </w:r>
      <w:r w:rsidRPr="008D30BA">
        <w:rPr>
          <w:rFonts w:ascii="Times New Roman" w:hAnsi="Times New Roman"/>
          <w:bCs/>
          <w:iCs/>
          <w:color w:val="000000"/>
          <w:sz w:val="24"/>
          <w:szCs w:val="22"/>
        </w:rPr>
        <w:t xml:space="preserve">. The acreage of the largest wildland fires in the </w:t>
      </w:r>
      <w:r w:rsidR="001D7FD8">
        <w:rPr>
          <w:rFonts w:ascii="Times New Roman" w:hAnsi="Times New Roman"/>
          <w:bCs/>
          <w:iCs/>
          <w:color w:val="000000"/>
          <w:sz w:val="24"/>
          <w:szCs w:val="22"/>
        </w:rPr>
        <w:t>Southwest</w:t>
      </w:r>
      <w:r w:rsidR="001D7FD8" w:rsidRPr="008D30BA">
        <w:rPr>
          <w:rFonts w:ascii="Times New Roman" w:hAnsi="Times New Roman"/>
          <w:bCs/>
          <w:iCs/>
          <w:color w:val="000000"/>
          <w:sz w:val="24"/>
          <w:szCs w:val="22"/>
        </w:rPr>
        <w:t xml:space="preserve"> </w:t>
      </w:r>
      <w:r w:rsidRPr="008D30BA">
        <w:rPr>
          <w:rFonts w:ascii="Times New Roman" w:hAnsi="Times New Roman"/>
          <w:bCs/>
          <w:iCs/>
          <w:color w:val="000000"/>
          <w:sz w:val="24"/>
          <w:szCs w:val="22"/>
        </w:rPr>
        <w:t xml:space="preserve">has increased from </w:t>
      </w:r>
      <w:r w:rsidRPr="001028D0">
        <w:rPr>
          <w:rFonts w:ascii="Times New Roman" w:hAnsi="Times New Roman"/>
          <w:bCs/>
          <w:iCs/>
          <w:color w:val="000000"/>
          <w:sz w:val="24"/>
          <w:szCs w:val="22"/>
        </w:rPr>
        <w:t>tens of thousands</w:t>
      </w:r>
      <w:r w:rsidRPr="008D30BA">
        <w:rPr>
          <w:rFonts w:ascii="Times New Roman" w:hAnsi="Times New Roman"/>
          <w:bCs/>
          <w:iCs/>
          <w:color w:val="000000"/>
          <w:sz w:val="24"/>
          <w:szCs w:val="22"/>
        </w:rPr>
        <w:t xml:space="preserve"> to </w:t>
      </w:r>
      <w:r w:rsidRPr="001028D0">
        <w:rPr>
          <w:rFonts w:ascii="Times New Roman" w:hAnsi="Times New Roman"/>
          <w:bCs/>
          <w:i/>
          <w:iCs/>
          <w:color w:val="000000"/>
          <w:sz w:val="24"/>
          <w:szCs w:val="22"/>
        </w:rPr>
        <w:t>hundreds</w:t>
      </w:r>
      <w:r w:rsidRPr="008D30BA">
        <w:rPr>
          <w:rFonts w:ascii="Times New Roman" w:hAnsi="Times New Roman"/>
          <w:bCs/>
          <w:iCs/>
          <w:color w:val="000000"/>
          <w:sz w:val="24"/>
          <w:szCs w:val="22"/>
        </w:rPr>
        <w:t xml:space="preserve"> </w:t>
      </w:r>
      <w:r w:rsidRPr="001028D0">
        <w:rPr>
          <w:rFonts w:ascii="Times New Roman" w:hAnsi="Times New Roman"/>
          <w:bCs/>
          <w:i/>
          <w:iCs/>
          <w:color w:val="000000"/>
          <w:sz w:val="24"/>
          <w:szCs w:val="22"/>
        </w:rPr>
        <w:t>of thousands</w:t>
      </w:r>
      <w:r w:rsidRPr="008D30BA">
        <w:rPr>
          <w:rFonts w:ascii="Times New Roman" w:hAnsi="Times New Roman"/>
          <w:bCs/>
          <w:iCs/>
          <w:color w:val="000000"/>
          <w:sz w:val="24"/>
          <w:szCs w:val="22"/>
        </w:rPr>
        <w:t xml:space="preserve"> of acres</w:t>
      </w:r>
      <w:r w:rsidR="006F309A">
        <w:rPr>
          <w:rFonts w:ascii="Times New Roman" w:hAnsi="Times New Roman"/>
          <w:bCs/>
          <w:iCs/>
          <w:color w:val="000000"/>
          <w:sz w:val="24"/>
          <w:szCs w:val="22"/>
        </w:rPr>
        <w:t xml:space="preserve"> (Figure 1)</w:t>
      </w:r>
      <w:r w:rsidRPr="008D30BA">
        <w:rPr>
          <w:rFonts w:ascii="Times New Roman" w:hAnsi="Times New Roman"/>
          <w:bCs/>
          <w:iCs/>
          <w:color w:val="000000"/>
          <w:sz w:val="24"/>
          <w:szCs w:val="22"/>
        </w:rPr>
        <w:t>.</w:t>
      </w:r>
      <w:r w:rsidRPr="008D30BA">
        <w:rPr>
          <w:rFonts w:ascii="Times New Roman" w:hAnsi="Times New Roman"/>
          <w:bCs/>
          <w:iCs/>
          <w:color w:val="000000"/>
          <w:sz w:val="28"/>
          <w:szCs w:val="22"/>
        </w:rPr>
        <w:t xml:space="preserve"> </w:t>
      </w:r>
      <w:r w:rsidRPr="008D30BA">
        <w:rPr>
          <w:rFonts w:ascii="Times New Roman" w:hAnsi="Times New Roman"/>
          <w:bCs/>
          <w:iCs/>
          <w:color w:val="000000"/>
          <w:sz w:val="24"/>
          <w:szCs w:val="22"/>
        </w:rPr>
        <w:t>These changes in the sizes of wildfires are attributed to a combination of early snowmelt, increased temperatures</w:t>
      </w:r>
      <w:r w:rsidR="007A0AF7">
        <w:rPr>
          <w:rStyle w:val="EndnoteReference"/>
          <w:rFonts w:ascii="Times New Roman" w:hAnsi="Times New Roman"/>
          <w:bCs/>
          <w:iCs/>
          <w:color w:val="000000"/>
          <w:sz w:val="24"/>
          <w:szCs w:val="22"/>
        </w:rPr>
        <w:endnoteReference w:id="11"/>
      </w:r>
      <w:r w:rsidRPr="008D30BA">
        <w:rPr>
          <w:rFonts w:ascii="Times New Roman" w:hAnsi="Times New Roman"/>
          <w:bCs/>
          <w:iCs/>
          <w:color w:val="000000"/>
          <w:sz w:val="24"/>
          <w:szCs w:val="22"/>
        </w:rPr>
        <w:t>, land management practices and other factors</w:t>
      </w:r>
      <w:r w:rsidR="007A0AF7">
        <w:rPr>
          <w:rStyle w:val="EndnoteReference"/>
          <w:rFonts w:ascii="Times New Roman" w:hAnsi="Times New Roman"/>
          <w:bCs/>
          <w:iCs/>
          <w:color w:val="000000"/>
          <w:sz w:val="24"/>
          <w:szCs w:val="22"/>
        </w:rPr>
        <w:endnoteReference w:id="12"/>
      </w:r>
      <w:r w:rsidRPr="008D30BA">
        <w:rPr>
          <w:rFonts w:ascii="Times New Roman" w:hAnsi="Times New Roman"/>
          <w:bCs/>
          <w:iCs/>
          <w:color w:val="000000"/>
          <w:sz w:val="24"/>
          <w:szCs w:val="22"/>
        </w:rPr>
        <w:t xml:space="preserve">. </w:t>
      </w:r>
      <w:r w:rsidR="007A0AF7">
        <w:rPr>
          <w:rFonts w:ascii="Times New Roman" w:hAnsi="Times New Roman"/>
          <w:bCs/>
          <w:iCs/>
          <w:color w:val="000000"/>
          <w:sz w:val="24"/>
          <w:szCs w:val="22"/>
        </w:rPr>
        <w:t>Fire</w:t>
      </w:r>
      <w:r w:rsidRPr="008D30BA">
        <w:rPr>
          <w:rFonts w:ascii="Times New Roman" w:hAnsi="Times New Roman"/>
          <w:bCs/>
          <w:iCs/>
          <w:color w:val="000000"/>
          <w:sz w:val="24"/>
          <w:szCs w:val="22"/>
        </w:rPr>
        <w:t xml:space="preserve"> severity has </w:t>
      </w:r>
      <w:r w:rsidR="007A0AF7">
        <w:rPr>
          <w:rFonts w:ascii="Times New Roman" w:hAnsi="Times New Roman"/>
          <w:bCs/>
          <w:iCs/>
          <w:color w:val="000000"/>
          <w:sz w:val="24"/>
          <w:szCs w:val="22"/>
        </w:rPr>
        <w:t xml:space="preserve">also </w:t>
      </w:r>
      <w:r w:rsidRPr="008D30BA">
        <w:rPr>
          <w:rFonts w:ascii="Times New Roman" w:hAnsi="Times New Roman"/>
          <w:bCs/>
          <w:iCs/>
          <w:color w:val="000000"/>
          <w:sz w:val="24"/>
          <w:szCs w:val="22"/>
        </w:rPr>
        <w:t xml:space="preserve">increased, replacing entire forest stands, incinerating soils, and establishing </w:t>
      </w:r>
      <w:r w:rsidR="007A0AF7">
        <w:rPr>
          <w:rFonts w:ascii="Times New Roman" w:hAnsi="Times New Roman"/>
          <w:bCs/>
          <w:iCs/>
          <w:color w:val="000000"/>
          <w:sz w:val="24"/>
          <w:szCs w:val="22"/>
        </w:rPr>
        <w:t xml:space="preserve">the </w:t>
      </w:r>
      <w:r w:rsidRPr="008D30BA">
        <w:rPr>
          <w:rFonts w:ascii="Times New Roman" w:hAnsi="Times New Roman"/>
          <w:bCs/>
          <w:iCs/>
          <w:color w:val="000000"/>
          <w:sz w:val="24"/>
          <w:szCs w:val="22"/>
        </w:rPr>
        <w:t xml:space="preserve">conditions for </w:t>
      </w:r>
      <w:r w:rsidR="007A0AF7">
        <w:rPr>
          <w:rFonts w:ascii="Times New Roman" w:hAnsi="Times New Roman"/>
          <w:bCs/>
          <w:iCs/>
          <w:color w:val="000000"/>
          <w:sz w:val="24"/>
          <w:szCs w:val="22"/>
        </w:rPr>
        <w:t xml:space="preserve">massive </w:t>
      </w:r>
      <w:r w:rsidRPr="008D30BA">
        <w:rPr>
          <w:rFonts w:ascii="Times New Roman" w:hAnsi="Times New Roman"/>
          <w:bCs/>
          <w:iCs/>
          <w:color w:val="000000"/>
          <w:sz w:val="24"/>
          <w:szCs w:val="22"/>
        </w:rPr>
        <w:t>erosion</w:t>
      </w:r>
      <w:r w:rsidR="007A0AF7">
        <w:rPr>
          <w:rStyle w:val="EndnoteReference"/>
          <w:rFonts w:ascii="Times New Roman" w:hAnsi="Times New Roman"/>
          <w:bCs/>
          <w:iCs/>
          <w:color w:val="000000"/>
          <w:sz w:val="24"/>
          <w:szCs w:val="22"/>
        </w:rPr>
        <w:endnoteReference w:id="13"/>
      </w:r>
      <w:r w:rsidRPr="008D30BA">
        <w:rPr>
          <w:rFonts w:ascii="Times New Roman" w:hAnsi="Times New Roman"/>
          <w:bCs/>
          <w:iCs/>
          <w:color w:val="000000"/>
          <w:sz w:val="24"/>
          <w:szCs w:val="22"/>
        </w:rPr>
        <w:t xml:space="preserve">. </w:t>
      </w:r>
      <w:r w:rsidR="007A0AF7">
        <w:rPr>
          <w:rFonts w:ascii="Times New Roman" w:hAnsi="Times New Roman"/>
          <w:sz w:val="24"/>
        </w:rPr>
        <w:t>These factors are amplified during severe drought years, during which large and intense fires can affect every state in the region (see below—</w:t>
      </w:r>
      <w:r w:rsidR="007A0AF7" w:rsidRPr="007A0AF7">
        <w:rPr>
          <w:rFonts w:ascii="Times New Roman" w:hAnsi="Times New Roman"/>
          <w:i/>
          <w:sz w:val="24"/>
        </w:rPr>
        <w:t>Regional Fire Years</w:t>
      </w:r>
      <w:r w:rsidR="007A0AF7">
        <w:rPr>
          <w:rFonts w:ascii="Times New Roman" w:hAnsi="Times New Roman"/>
          <w:sz w:val="24"/>
        </w:rPr>
        <w:t>).</w:t>
      </w:r>
    </w:p>
    <w:p w14:paraId="48851F1C" w14:textId="77777777" w:rsidR="007A0AF7" w:rsidRDefault="007A0AF7" w:rsidP="00293FE3">
      <w:pPr>
        <w:spacing w:after="0" w:line="240" w:lineRule="auto"/>
        <w:rPr>
          <w:rFonts w:ascii="Times New Roman" w:hAnsi="Times New Roman" w:cs="Times New Roman"/>
          <w:sz w:val="24"/>
        </w:rPr>
      </w:pPr>
    </w:p>
    <w:p w14:paraId="36075888" w14:textId="77777777" w:rsidR="006F309A" w:rsidRDefault="006F309A" w:rsidP="00293FE3">
      <w:pPr>
        <w:spacing w:after="0" w:line="240" w:lineRule="auto"/>
        <w:rPr>
          <w:rFonts w:ascii="Times New Roman" w:hAnsi="Times New Roman" w:cs="Times New Roman"/>
          <w:sz w:val="24"/>
          <w:szCs w:val="24"/>
        </w:rPr>
      </w:pPr>
      <w:r w:rsidRPr="00DC7AD0">
        <w:rPr>
          <w:rFonts w:ascii="Times New Roman" w:hAnsi="Times New Roman" w:cs="Times New Roman"/>
          <w:b/>
          <w:sz w:val="24"/>
          <w:szCs w:val="24"/>
        </w:rPr>
        <w:t>Figure 1</w:t>
      </w:r>
      <w:r w:rsidRPr="006F309A">
        <w:rPr>
          <w:rFonts w:ascii="Times New Roman" w:hAnsi="Times New Roman" w:cs="Times New Roman"/>
          <w:sz w:val="24"/>
          <w:szCs w:val="24"/>
        </w:rPr>
        <w:t>.</w:t>
      </w:r>
      <w:r w:rsidRPr="00961895">
        <w:rPr>
          <w:rFonts w:ascii="Times New Roman" w:hAnsi="Times New Roman" w:cs="Times New Roman"/>
          <w:sz w:val="24"/>
          <w:szCs w:val="24"/>
        </w:rPr>
        <w:t xml:space="preserve"> </w:t>
      </w:r>
      <w:r w:rsidRPr="001D7FD8">
        <w:rPr>
          <w:rFonts w:ascii="Times New Roman" w:hAnsi="Times New Roman" w:cs="Times New Roman"/>
          <w:sz w:val="24"/>
          <w:szCs w:val="24"/>
        </w:rPr>
        <w:t xml:space="preserve">Area of large (&gt;1,000 acre [400 ha]) wildfires that burned lands dominated by forest and woodland and managed by the U.S. Bureau of Indian Affairs, U.S. National Park Service, and U.S. Forest Service in Arizona, California, Nevada, New Mexico, and Utah. Data from </w:t>
      </w:r>
      <w:proofErr w:type="spellStart"/>
      <w:r w:rsidRPr="001D7FD8">
        <w:rPr>
          <w:rFonts w:ascii="Times New Roman" w:hAnsi="Times New Roman" w:cs="Times New Roman"/>
          <w:sz w:val="24"/>
          <w:szCs w:val="24"/>
        </w:rPr>
        <w:t>Westerling</w:t>
      </w:r>
      <w:proofErr w:type="spellEnd"/>
      <w:r w:rsidRPr="001D7FD8">
        <w:rPr>
          <w:rFonts w:ascii="Times New Roman" w:hAnsi="Times New Roman" w:cs="Times New Roman"/>
          <w:sz w:val="24"/>
          <w:szCs w:val="24"/>
        </w:rPr>
        <w:t xml:space="preserve">, Turner, </w:t>
      </w:r>
      <w:proofErr w:type="spellStart"/>
      <w:r w:rsidRPr="001D7FD8">
        <w:rPr>
          <w:rFonts w:ascii="Times New Roman" w:hAnsi="Times New Roman" w:cs="Times New Roman"/>
          <w:sz w:val="24"/>
          <w:szCs w:val="24"/>
        </w:rPr>
        <w:t>Smithwick</w:t>
      </w:r>
      <w:proofErr w:type="spellEnd"/>
      <w:r w:rsidRPr="001D7FD8">
        <w:rPr>
          <w:rFonts w:ascii="Times New Roman" w:hAnsi="Times New Roman" w:cs="Times New Roman"/>
          <w:sz w:val="24"/>
          <w:szCs w:val="24"/>
        </w:rPr>
        <w:t xml:space="preserve"> et al. (2011 online supplement); U.S. Department of the Interior (2008 fire data); and U.S. Department of Agriculture (</w:t>
      </w:r>
      <w:hyperlink r:id="rId13" w:history="1">
        <w:r w:rsidRPr="001D7FD8">
          <w:rPr>
            <w:rStyle w:val="Hyperlink"/>
            <w:rFonts w:ascii="Times New Roman" w:hAnsi="Times New Roman" w:cs="Times New Roman"/>
            <w:sz w:val="24"/>
            <w:szCs w:val="24"/>
          </w:rPr>
          <w:t>https://fam.nwcg.gov/fam-web/kcfast/mnmenu.htm</w:t>
        </w:r>
      </w:hyperlink>
      <w:r w:rsidRPr="001D7FD8">
        <w:rPr>
          <w:rFonts w:ascii="Times New Roman" w:hAnsi="Times New Roman" w:cs="Times New Roman"/>
          <w:sz w:val="24"/>
          <w:szCs w:val="24"/>
        </w:rPr>
        <w:t>). Figure from Assessment of Climate Change in the Southwest U.S., Chapter 8.</w:t>
      </w:r>
    </w:p>
    <w:p w14:paraId="414DF456" w14:textId="77777777" w:rsidR="009D1911" w:rsidRPr="006F309A" w:rsidRDefault="009D1911" w:rsidP="00293FE3">
      <w:pPr>
        <w:spacing w:after="0" w:line="240" w:lineRule="auto"/>
        <w:rPr>
          <w:rFonts w:ascii="Times New Roman" w:hAnsi="Times New Roman" w:cs="Times New Roman"/>
          <w:sz w:val="24"/>
          <w:szCs w:val="24"/>
        </w:rPr>
      </w:pPr>
    </w:p>
    <w:p w14:paraId="218FC621" w14:textId="77777777" w:rsidR="00670753" w:rsidRDefault="006F309A" w:rsidP="00670753">
      <w:pPr>
        <w:spacing w:after="0" w:line="240" w:lineRule="auto"/>
        <w:rPr>
          <w:rFonts w:ascii="Times New Roman" w:hAnsi="Times New Roman" w:cs="Times New Roman"/>
          <w:sz w:val="24"/>
        </w:rPr>
      </w:pPr>
      <w:r>
        <w:rPr>
          <w:rFonts w:ascii="Times New Roman" w:hAnsi="Times New Roman" w:cs="Times New Roman"/>
          <w:noProof/>
          <w:sz w:val="24"/>
        </w:rPr>
        <w:drawing>
          <wp:inline distT="0" distB="0" distL="0" distR="0" wp14:anchorId="7E3D6A75" wp14:editId="4CB770BF">
            <wp:extent cx="5607170" cy="31510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CSWUS_acres burned chart.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15447" cy="3155689"/>
                    </a:xfrm>
                    <a:prstGeom prst="rect">
                      <a:avLst/>
                    </a:prstGeom>
                  </pic:spPr>
                </pic:pic>
              </a:graphicData>
            </a:graphic>
          </wp:inline>
        </w:drawing>
      </w:r>
    </w:p>
    <w:p w14:paraId="0B3C424C" w14:textId="77777777" w:rsidR="00670753" w:rsidRDefault="00670753" w:rsidP="00670753">
      <w:pPr>
        <w:spacing w:after="0" w:line="240" w:lineRule="auto"/>
        <w:rPr>
          <w:rFonts w:ascii="Times New Roman" w:hAnsi="Times New Roman" w:cs="Times New Roman"/>
          <w:sz w:val="24"/>
        </w:rPr>
      </w:pPr>
    </w:p>
    <w:p w14:paraId="3A6CB574" w14:textId="31A0A9EB" w:rsidR="00517FF3" w:rsidRPr="00670753" w:rsidRDefault="00670753" w:rsidP="00670753">
      <w:pPr>
        <w:spacing w:after="0" w:line="240" w:lineRule="auto"/>
        <w:rPr>
          <w:rFonts w:ascii="Times New Roman" w:hAnsi="Times New Roman" w:cs="Times New Roman"/>
          <w:sz w:val="24"/>
        </w:rPr>
      </w:pPr>
      <w:r w:rsidRPr="00542890">
        <w:rPr>
          <w:rFonts w:ascii="Times New Roman" w:hAnsi="Times New Roman" w:cs="Times New Roman"/>
          <w:b/>
          <w:i/>
          <w:sz w:val="24"/>
        </w:rPr>
        <w:t>Regional Fire Years</w:t>
      </w:r>
      <w:r>
        <w:rPr>
          <w:rFonts w:ascii="Times New Roman" w:hAnsi="Times New Roman" w:cs="Times New Roman"/>
          <w:sz w:val="24"/>
        </w:rPr>
        <w:t xml:space="preserve">. Fire </w:t>
      </w:r>
      <w:r w:rsidR="00F82A37">
        <w:rPr>
          <w:rFonts w:ascii="Times New Roman" w:hAnsi="Times New Roman" w:cs="Times New Roman"/>
          <w:sz w:val="24"/>
        </w:rPr>
        <w:t xml:space="preserve">is a threat to some part of the Intermountain Southwest in almost every year. The areas where urban development meets forested wildlands—the so-called wildland-urban interface, or WUI—are often at high fire risk, although fires seldom directly threaten most WAA cities. Yet, in years with dry winters, often associated with region-wide drought, wildfire can be sufficiently widespread to affect the entire region. In the last 15 years, these region-wide fire years have generated headline-grabbing fires, with record-breaking acres burned, and potent combinations of direct and indirect impacts to Southwest cities. </w:t>
      </w:r>
      <w:r w:rsidR="00542890">
        <w:rPr>
          <w:rFonts w:ascii="Times New Roman" w:hAnsi="Times New Roman" w:cs="Times New Roman"/>
          <w:sz w:val="24"/>
        </w:rPr>
        <w:t xml:space="preserve">With the exception of 2005, the fire years mentioned below were also years of widespread and severe regional drought. </w:t>
      </w:r>
    </w:p>
    <w:p w14:paraId="7779E9CC" w14:textId="1AFA026D" w:rsidR="00517FF3" w:rsidRPr="00517FF3" w:rsidRDefault="00517FF3" w:rsidP="00517FF3">
      <w:pPr>
        <w:spacing w:after="0" w:line="240" w:lineRule="auto"/>
        <w:rPr>
          <w:rFonts w:ascii="Times New Roman" w:hAnsi="Times New Roman" w:cs="Times New Roman"/>
          <w:sz w:val="24"/>
        </w:rPr>
      </w:pPr>
    </w:p>
    <w:p w14:paraId="1B0B32F8" w14:textId="610C4CC0" w:rsidR="00517FF3" w:rsidRDefault="00670753" w:rsidP="00517FF3">
      <w:pPr>
        <w:spacing w:after="0" w:line="240" w:lineRule="auto"/>
        <w:rPr>
          <w:rFonts w:ascii="Times New Roman" w:hAnsi="Times New Roman" w:cs="Times New Roman"/>
          <w:sz w:val="24"/>
        </w:rPr>
      </w:pPr>
      <w:r w:rsidRPr="00DC7AD0">
        <w:rPr>
          <w:rFonts w:ascii="Times New Roman" w:hAnsi="Times New Roman" w:cs="Times New Roman"/>
          <w:b/>
          <w:i/>
          <w:noProof/>
          <w:sz w:val="24"/>
        </w:rPr>
        <mc:AlternateContent>
          <mc:Choice Requires="wps">
            <w:drawing>
              <wp:anchor distT="0" distB="0" distL="457200" distR="457200" simplePos="0" relativeHeight="251672064" behindDoc="0" locked="0" layoutInCell="1" allowOverlap="1" wp14:anchorId="2A1A66CF" wp14:editId="2757CA56">
                <wp:simplePos x="0" y="0"/>
                <wp:positionH relativeFrom="margin">
                  <wp:posOffset>2669540</wp:posOffset>
                </wp:positionH>
                <wp:positionV relativeFrom="margin">
                  <wp:posOffset>182880</wp:posOffset>
                </wp:positionV>
                <wp:extent cx="3188335" cy="6781165"/>
                <wp:effectExtent l="95250" t="0" r="0" b="635"/>
                <wp:wrapSquare wrapText="bothSides"/>
                <wp:docPr id="124" name="Rectangle 124"/>
                <wp:cNvGraphicFramePr/>
                <a:graphic xmlns:a="http://schemas.openxmlformats.org/drawingml/2006/main">
                  <a:graphicData uri="http://schemas.microsoft.com/office/word/2010/wordprocessingShape">
                    <wps:wsp>
                      <wps:cNvSpPr/>
                      <wps:spPr>
                        <a:xfrm>
                          <a:off x="0" y="0"/>
                          <a:ext cx="3188335" cy="6781165"/>
                        </a:xfrm>
                        <a:prstGeom prst="rect">
                          <a:avLst/>
                        </a:prstGeom>
                        <a:solidFill>
                          <a:schemeClr val="accent2"/>
                        </a:solidFill>
                        <a:ln>
                          <a:noFill/>
                        </a:ln>
                        <a:effectLst>
                          <a:outerShdw dist="91440" dir="10800000" algn="r" rotWithShape="0">
                            <a:schemeClr val="accent1"/>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65EB914" w14:textId="2A55A57A" w:rsidR="00DC7AD0" w:rsidRDefault="00DC7AD0">
                            <w:pPr>
                              <w:spacing w:line="240" w:lineRule="auto"/>
                              <w:rPr>
                                <w:rFonts w:asciiTheme="majorHAnsi" w:eastAsiaTheme="majorEastAsia" w:hAnsiTheme="majorHAnsi" w:cstheme="majorBidi"/>
                                <w:color w:val="FFFFFF" w:themeColor="background1"/>
                                <w:sz w:val="28"/>
                                <w:szCs w:val="28"/>
                              </w:rPr>
                            </w:pPr>
                            <w:r w:rsidRPr="00DC7AD0">
                              <w:rPr>
                                <w:rFonts w:ascii="Times New Roman" w:hAnsi="Times New Roman" w:cs="Times New Roman"/>
                                <w:b/>
                                <w:i/>
                                <w:sz w:val="24"/>
                              </w:rPr>
                              <w:t>Wildland-Urban Interface</w:t>
                            </w:r>
                          </w:p>
                          <w:p w14:paraId="23C68BE9" w14:textId="3329F874" w:rsidR="00DC7AD0" w:rsidRDefault="00DC7AD0" w:rsidP="00DC7AD0">
                            <w:pPr>
                              <w:rPr>
                                <w:rFonts w:ascii="Times New Roman" w:hAnsi="Times New Roman" w:cs="Times New Roman"/>
                                <w:sz w:val="20"/>
                                <w:szCs w:val="20"/>
                              </w:rPr>
                            </w:pPr>
                            <w:r w:rsidRPr="00DC7AD0">
                              <w:rPr>
                                <w:rFonts w:ascii="Times New Roman" w:hAnsi="Times New Roman" w:cs="Times New Roman"/>
                                <w:sz w:val="20"/>
                                <w:szCs w:val="20"/>
                              </w:rPr>
                              <w:t xml:space="preserve">The draw of living in the woods is bringing more and more people to the wildland-urban interface (WUI)—the place where urban development meets wildland. As of 2002, in the western U.S., 38 percent of new home construction was in, or adjacent to, the </w:t>
                            </w:r>
                            <w:proofErr w:type="spellStart"/>
                            <w:r w:rsidRPr="00DC7AD0">
                              <w:rPr>
                                <w:rFonts w:ascii="Times New Roman" w:hAnsi="Times New Roman" w:cs="Times New Roman"/>
                                <w:sz w:val="20"/>
                                <w:szCs w:val="20"/>
                              </w:rPr>
                              <w:t>WUI</w:t>
                            </w:r>
                            <w:r>
                              <w:rPr>
                                <w:rFonts w:ascii="Times New Roman" w:hAnsi="Times New Roman" w:cs="Times New Roman"/>
                                <w:sz w:val="20"/>
                                <w:szCs w:val="20"/>
                                <w:vertAlign w:val="superscript"/>
                              </w:rPr>
                              <w:t>d</w:t>
                            </w:r>
                            <w:proofErr w:type="spellEnd"/>
                            <w:r w:rsidRPr="00DC7AD0">
                              <w:rPr>
                                <w:rFonts w:ascii="Times New Roman" w:hAnsi="Times New Roman" w:cs="Times New Roman"/>
                                <w:sz w:val="20"/>
                                <w:szCs w:val="20"/>
                              </w:rPr>
                              <w:t>. The WUI makes it easy for fire to jump from vegetation to structures and increases the risk of damage to structures</w:t>
                            </w:r>
                            <w:r>
                              <w:rPr>
                                <w:rFonts w:ascii="Times New Roman" w:hAnsi="Times New Roman" w:cs="Times New Roman"/>
                                <w:sz w:val="20"/>
                                <w:szCs w:val="20"/>
                              </w:rPr>
                              <w:t xml:space="preserve"> and people.</w:t>
                            </w:r>
                            <w:r w:rsidR="00670753">
                              <w:rPr>
                                <w:rFonts w:ascii="Times New Roman" w:hAnsi="Times New Roman" w:cs="Times New Roman"/>
                                <w:sz w:val="20"/>
                                <w:szCs w:val="20"/>
                              </w:rPr>
                              <w:t xml:space="preserve"> Creating “’defensible properties’ – [where] the entire property is treated, border to border regardless of size, with no variation or zoning of treatment intensity throughout,” is one way managers in </w:t>
                            </w:r>
                            <w:r w:rsidR="00670753" w:rsidRPr="00BF450F">
                              <w:rPr>
                                <w:rFonts w:ascii="Times New Roman" w:hAnsi="Times New Roman" w:cs="Times New Roman"/>
                                <w:b/>
                                <w:sz w:val="20"/>
                                <w:szCs w:val="20"/>
                              </w:rPr>
                              <w:t>Flagstaff</w:t>
                            </w:r>
                            <w:r w:rsidR="00670753">
                              <w:rPr>
                                <w:rFonts w:ascii="Times New Roman" w:hAnsi="Times New Roman" w:cs="Times New Roman"/>
                                <w:sz w:val="20"/>
                                <w:szCs w:val="20"/>
                              </w:rPr>
                              <w:t xml:space="preserve"> protect neighborhoods in the </w:t>
                            </w:r>
                            <w:proofErr w:type="spellStart"/>
                            <w:r w:rsidR="00670753">
                              <w:rPr>
                                <w:rFonts w:ascii="Times New Roman" w:hAnsi="Times New Roman" w:cs="Times New Roman"/>
                                <w:sz w:val="20"/>
                                <w:szCs w:val="20"/>
                              </w:rPr>
                              <w:t>WUI</w:t>
                            </w:r>
                            <w:r w:rsidR="00670753">
                              <w:rPr>
                                <w:rFonts w:ascii="Times New Roman" w:hAnsi="Times New Roman" w:cs="Times New Roman"/>
                                <w:sz w:val="20"/>
                                <w:szCs w:val="20"/>
                                <w:vertAlign w:val="superscript"/>
                              </w:rPr>
                              <w:t>e</w:t>
                            </w:r>
                            <w:proofErr w:type="spellEnd"/>
                            <w:r w:rsidR="00670753">
                              <w:rPr>
                                <w:rFonts w:ascii="Times New Roman" w:hAnsi="Times New Roman" w:cs="Times New Roman"/>
                                <w:sz w:val="20"/>
                                <w:szCs w:val="20"/>
                              </w:rPr>
                              <w:t>.</w:t>
                            </w:r>
                          </w:p>
                          <w:p w14:paraId="12940047" w14:textId="77777777" w:rsidR="00670753" w:rsidRDefault="00DC7AD0" w:rsidP="00DC7AD0">
                            <w:pPr>
                              <w:rPr>
                                <w:rFonts w:ascii="Times New Roman" w:hAnsi="Times New Roman" w:cs="Times New Roman"/>
                                <w:sz w:val="20"/>
                                <w:szCs w:val="20"/>
                              </w:rPr>
                            </w:pPr>
                            <w:r>
                              <w:rPr>
                                <w:rFonts w:ascii="Times New Roman" w:hAnsi="Times New Roman" w:cs="Times New Roman"/>
                                <w:noProof/>
                                <w:sz w:val="24"/>
                              </w:rPr>
                              <w:drawing>
                                <wp:inline distT="0" distB="0" distL="0" distR="0" wp14:anchorId="195B262D" wp14:editId="4BEAA997">
                                  <wp:extent cx="2872597" cy="1884884"/>
                                  <wp:effectExtent l="0" t="0" r="444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yman Fire_NIFC.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7743" cy="1888261"/>
                                          </a:xfrm>
                                          <a:prstGeom prst="rect">
                                            <a:avLst/>
                                          </a:prstGeom>
                                        </pic:spPr>
                                      </pic:pic>
                                    </a:graphicData>
                                  </a:graphic>
                                </wp:inline>
                              </w:drawing>
                            </w:r>
                          </w:p>
                          <w:p w14:paraId="7107E9D9" w14:textId="677DA0A5" w:rsidR="00DC7AD0" w:rsidRDefault="00577EA0" w:rsidP="00DC7AD0">
                            <w:pPr>
                              <w:rPr>
                                <w:rFonts w:ascii="Times New Roman" w:hAnsi="Times New Roman" w:cs="Times New Roman"/>
                                <w:sz w:val="20"/>
                                <w:szCs w:val="20"/>
                              </w:rPr>
                            </w:pPr>
                            <w:r>
                              <w:rPr>
                                <w:rFonts w:ascii="Times New Roman" w:hAnsi="Times New Roman" w:cs="Times New Roman"/>
                                <w:sz w:val="20"/>
                                <w:szCs w:val="20"/>
                              </w:rPr>
                              <w:t>Figure 2. A</w:t>
                            </w:r>
                            <w:r w:rsidR="00DC7AD0" w:rsidRPr="00DC7AD0">
                              <w:rPr>
                                <w:rFonts w:ascii="Times New Roman" w:hAnsi="Times New Roman" w:cs="Times New Roman"/>
                                <w:sz w:val="20"/>
                                <w:szCs w:val="20"/>
                              </w:rPr>
                              <w:t xml:space="preserve"> home in the WUI that was impacted by the Hayman Fire in 2002. The main home survived thanks to the help of pre-treatment and bucket drops, but two guest houses and most of the nearby trees were lost. Source: National Interagency Fire Center</w:t>
                            </w:r>
                            <w:r w:rsidR="00DC7AD0">
                              <w:rPr>
                                <w:rFonts w:ascii="Times New Roman" w:hAnsi="Times New Roman" w:cs="Times New Roman"/>
                                <w:sz w:val="20"/>
                                <w:szCs w:val="20"/>
                              </w:rPr>
                              <w:t>.</w:t>
                            </w:r>
                          </w:p>
                          <w:p w14:paraId="4A90AE0D" w14:textId="69D86453" w:rsidR="00DC7AD0" w:rsidRDefault="00DC7AD0" w:rsidP="00670753">
                            <w:pPr>
                              <w:spacing w:after="0"/>
                              <w:rPr>
                                <w:rFonts w:ascii="Times New Roman" w:hAnsi="Times New Roman" w:cs="Times New Roman"/>
                                <w:sz w:val="16"/>
                                <w:szCs w:val="16"/>
                              </w:rPr>
                            </w:pPr>
                            <w:proofErr w:type="gramStart"/>
                            <w:r w:rsidRPr="00DC7AD0">
                              <w:rPr>
                                <w:rFonts w:ascii="Times New Roman" w:hAnsi="Times New Roman" w:cs="Times New Roman"/>
                                <w:sz w:val="20"/>
                                <w:szCs w:val="20"/>
                                <w:vertAlign w:val="superscript"/>
                              </w:rPr>
                              <w:t xml:space="preserve">d  </w:t>
                            </w:r>
                            <w:r w:rsidRPr="00DC7AD0">
                              <w:rPr>
                                <w:rFonts w:ascii="Times New Roman" w:hAnsi="Times New Roman" w:cs="Times New Roman"/>
                                <w:sz w:val="16"/>
                                <w:szCs w:val="16"/>
                              </w:rPr>
                              <w:t>U.S</w:t>
                            </w:r>
                            <w:proofErr w:type="gramEnd"/>
                            <w:r w:rsidRPr="00DC7AD0">
                              <w:rPr>
                                <w:rFonts w:ascii="Times New Roman" w:hAnsi="Times New Roman" w:cs="Times New Roman"/>
                                <w:sz w:val="16"/>
                                <w:szCs w:val="16"/>
                              </w:rPr>
                              <w:t>. Fire Administration. Fires in the Wildland/Urban Interface. 2002. Topical Fire Research Series, Vol. 2 Issue</w:t>
                            </w:r>
                            <w:r w:rsidR="00670753">
                              <w:rPr>
                                <w:rFonts w:ascii="Times New Roman" w:hAnsi="Times New Roman" w:cs="Times New Roman"/>
                                <w:sz w:val="16"/>
                                <w:szCs w:val="16"/>
                              </w:rPr>
                              <w:t xml:space="preserve"> </w:t>
                            </w:r>
                            <w:r w:rsidR="00670753" w:rsidRPr="00670753">
                              <w:rPr>
                                <w:rFonts w:ascii="Times New Roman" w:hAnsi="Times New Roman" w:cs="Times New Roman"/>
                                <w:sz w:val="16"/>
                                <w:szCs w:val="16"/>
                              </w:rPr>
                              <w:t xml:space="preserve">16. </w:t>
                            </w:r>
                            <w:hyperlink r:id="rId16" w:history="1">
                              <w:r w:rsidR="00670753" w:rsidRPr="00670753">
                                <w:rPr>
                                  <w:rStyle w:val="Hyperlink"/>
                                  <w:rFonts w:ascii="Times New Roman" w:hAnsi="Times New Roman" w:cs="Times New Roman"/>
                                  <w:sz w:val="16"/>
                                  <w:szCs w:val="16"/>
                                </w:rPr>
                                <w:t>http://nfa.usfa.dhs.gov/downloads/pdf/statistics/v2i16-508.pdf</w:t>
                              </w:r>
                            </w:hyperlink>
                          </w:p>
                          <w:p w14:paraId="2D8DBAC4" w14:textId="181F6878" w:rsidR="00670753" w:rsidRPr="00670753" w:rsidRDefault="00670753" w:rsidP="00DC7AD0">
                            <w:pPr>
                              <w:rPr>
                                <w:rFonts w:ascii="Times New Roman" w:hAnsi="Times New Roman" w:cs="Times New Roman"/>
                                <w:sz w:val="20"/>
                                <w:szCs w:val="20"/>
                              </w:rPr>
                            </w:pPr>
                            <w:proofErr w:type="gramStart"/>
                            <w:r w:rsidRPr="00670753">
                              <w:rPr>
                                <w:rFonts w:ascii="Times New Roman" w:hAnsi="Times New Roman" w:cs="Times New Roman"/>
                                <w:sz w:val="16"/>
                                <w:szCs w:val="16"/>
                                <w:vertAlign w:val="superscript"/>
                              </w:rPr>
                              <w:t>e</w:t>
                            </w:r>
                            <w:proofErr w:type="gramEnd"/>
                            <w:r w:rsidRPr="00670753">
                              <w:rPr>
                                <w:rFonts w:ascii="Times New Roman" w:hAnsi="Times New Roman" w:cs="Times New Roman"/>
                                <w:sz w:val="16"/>
                                <w:szCs w:val="16"/>
                                <w:vertAlign w:val="superscript"/>
                              </w:rPr>
                              <w:t xml:space="preserve"> </w:t>
                            </w:r>
                            <w:r w:rsidRPr="00670753">
                              <w:rPr>
                                <w:rFonts w:ascii="Times New Roman" w:hAnsi="Times New Roman" w:cs="Times New Roman"/>
                                <w:sz w:val="16"/>
                                <w:szCs w:val="16"/>
                              </w:rPr>
                              <w:t>Personal</w:t>
                            </w:r>
                            <w:r>
                              <w:rPr>
                                <w:rFonts w:ascii="Times New Roman" w:hAnsi="Times New Roman" w:cs="Times New Roman"/>
                                <w:sz w:val="16"/>
                                <w:szCs w:val="16"/>
                              </w:rPr>
                              <w:t xml:space="preserve"> communication with Paul </w:t>
                            </w:r>
                            <w:proofErr w:type="spellStart"/>
                            <w:r>
                              <w:rPr>
                                <w:rFonts w:ascii="Times New Roman" w:hAnsi="Times New Roman" w:cs="Times New Roman"/>
                                <w:sz w:val="16"/>
                                <w:szCs w:val="16"/>
                              </w:rPr>
                              <w:t>Summerfelt</w:t>
                            </w:r>
                            <w:proofErr w:type="spellEnd"/>
                            <w:r>
                              <w:rPr>
                                <w:rFonts w:ascii="Times New Roman" w:hAnsi="Times New Roman" w:cs="Times New Roman"/>
                                <w:sz w:val="16"/>
                                <w:szCs w:val="16"/>
                              </w:rPr>
                              <w:t xml:space="preserve">, </w:t>
                            </w:r>
                            <w:r w:rsidRPr="00670753">
                              <w:rPr>
                                <w:rFonts w:ascii="Times New Roman" w:hAnsi="Times New Roman" w:cs="Times New Roman"/>
                                <w:sz w:val="16"/>
                                <w:szCs w:val="16"/>
                              </w:rPr>
                              <w:t>Wildland Fire Management Officer</w:t>
                            </w:r>
                            <w:r>
                              <w:rPr>
                                <w:rFonts w:ascii="Times New Roman" w:hAnsi="Times New Roman" w:cs="Times New Roman"/>
                                <w:sz w:val="16"/>
                                <w:szCs w:val="16"/>
                              </w:rPr>
                              <w:t xml:space="preserve"> with City of Flagstaff</w:t>
                            </w:r>
                          </w:p>
                          <w:p w14:paraId="346D25EE" w14:textId="77777777" w:rsidR="00DC7AD0" w:rsidRPr="00DC7AD0" w:rsidRDefault="00DC7AD0" w:rsidP="00DC7AD0">
                            <w:pPr>
                              <w:rPr>
                                <w:color w:val="FFFFFF" w:themeColor="background1"/>
                                <w:sz w:val="20"/>
                                <w:szCs w:val="20"/>
                              </w:rPr>
                            </w:pPr>
                          </w:p>
                        </w:txbxContent>
                      </wps:txbx>
                      <wps:bodyPr rot="0" spcFirstLastPara="0" vertOverflow="overflow" horzOverflow="overflow" vert="horz" wrap="square" lIns="182880" tIns="228600" rIns="182880" bIns="2286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1A66CF" id="Rectangle 124" o:spid="_x0000_s1027" style="position:absolute;margin-left:210.2pt;margin-top:14.4pt;width:251.05pt;height:533.95pt;z-index:251672064;visibility:visible;mso-wrap-style:square;mso-width-percent:0;mso-height-percent:0;mso-wrap-distance-left:36pt;mso-wrap-distance-top:0;mso-wrap-distance-right:36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" fillcolor="#c0504d [3205]" stroked="f" strokeweight="2pt">
                <v:shadow on="t" color="#4f81bd [3204]" origin=".5" offset="-7.2pt,0"/>
                <v:textbox inset="14.4pt,18pt,14.4pt,18pt">
                  <w:txbxContent>
                    <w:p w14:paraId="465EB914" w14:textId="2A55A57A" w:rsidR="00DC7AD0" w:rsidRDefault="00DC7AD0">
                      <w:pPr>
                        <w:spacing w:line="240" w:lineRule="auto"/>
                        <w:rPr>
                          <w:rFonts w:asciiTheme="majorHAnsi" w:eastAsiaTheme="majorEastAsia" w:hAnsiTheme="majorHAnsi" w:cstheme="majorBidi"/>
                          <w:color w:val="FFFFFF" w:themeColor="background1"/>
                          <w:sz w:val="28"/>
                          <w:szCs w:val="28"/>
                        </w:rPr>
                      </w:pPr>
                      <w:r w:rsidRPr="00DC7AD0">
                        <w:rPr>
                          <w:rFonts w:ascii="Times New Roman" w:hAnsi="Times New Roman" w:cs="Times New Roman"/>
                          <w:b/>
                          <w:i/>
                          <w:sz w:val="24"/>
                        </w:rPr>
                        <w:t>Wildland-Urban Interface</w:t>
                      </w:r>
                    </w:p>
                    <w:p w14:paraId="23C68BE9" w14:textId="3329F874" w:rsidR="00DC7AD0" w:rsidRDefault="00DC7AD0" w:rsidP="00DC7AD0">
                      <w:pPr>
                        <w:rPr>
                          <w:rFonts w:ascii="Times New Roman" w:hAnsi="Times New Roman" w:cs="Times New Roman"/>
                          <w:sz w:val="20"/>
                          <w:szCs w:val="20"/>
                        </w:rPr>
                      </w:pPr>
                      <w:r w:rsidRPr="00DC7AD0">
                        <w:rPr>
                          <w:rFonts w:ascii="Times New Roman" w:hAnsi="Times New Roman" w:cs="Times New Roman"/>
                          <w:sz w:val="20"/>
                          <w:szCs w:val="20"/>
                        </w:rPr>
                        <w:t xml:space="preserve">The draw of living in the woods is bringing more and more people to the wildland-urban interface (WUI)—the place where urban development meets wildland. As of 2002, in the western U.S., 38 percent of new home construction was in, or adjacent to, the </w:t>
                      </w:r>
                      <w:proofErr w:type="spellStart"/>
                      <w:r w:rsidRPr="00DC7AD0">
                        <w:rPr>
                          <w:rFonts w:ascii="Times New Roman" w:hAnsi="Times New Roman" w:cs="Times New Roman"/>
                          <w:sz w:val="20"/>
                          <w:szCs w:val="20"/>
                        </w:rPr>
                        <w:t>WUI</w:t>
                      </w:r>
                      <w:r>
                        <w:rPr>
                          <w:rFonts w:ascii="Times New Roman" w:hAnsi="Times New Roman" w:cs="Times New Roman"/>
                          <w:sz w:val="20"/>
                          <w:szCs w:val="20"/>
                          <w:vertAlign w:val="superscript"/>
                        </w:rPr>
                        <w:t>d</w:t>
                      </w:r>
                      <w:proofErr w:type="spellEnd"/>
                      <w:r w:rsidRPr="00DC7AD0">
                        <w:rPr>
                          <w:rFonts w:ascii="Times New Roman" w:hAnsi="Times New Roman" w:cs="Times New Roman"/>
                          <w:sz w:val="20"/>
                          <w:szCs w:val="20"/>
                        </w:rPr>
                        <w:t>. The WUI makes it easy for fire to jump from vegetation to structures and increases the risk of damage to structures</w:t>
                      </w:r>
                      <w:r>
                        <w:rPr>
                          <w:rFonts w:ascii="Times New Roman" w:hAnsi="Times New Roman" w:cs="Times New Roman"/>
                          <w:sz w:val="20"/>
                          <w:szCs w:val="20"/>
                        </w:rPr>
                        <w:t xml:space="preserve"> and people.</w:t>
                      </w:r>
                      <w:r w:rsidR="00670753">
                        <w:rPr>
                          <w:rFonts w:ascii="Times New Roman" w:hAnsi="Times New Roman" w:cs="Times New Roman"/>
                          <w:sz w:val="20"/>
                          <w:szCs w:val="20"/>
                        </w:rPr>
                        <w:t xml:space="preserve"> Creating “’defensible properties’ – [where] the entire property is treated, border to border regardless of size, with no variation or zoning of treatment intensity throughout,” is one way managers in </w:t>
                      </w:r>
                      <w:r w:rsidR="00670753" w:rsidRPr="00BF450F">
                        <w:rPr>
                          <w:rFonts w:ascii="Times New Roman" w:hAnsi="Times New Roman" w:cs="Times New Roman"/>
                          <w:b/>
                          <w:sz w:val="20"/>
                          <w:szCs w:val="20"/>
                        </w:rPr>
                        <w:t>Flagstaff</w:t>
                      </w:r>
                      <w:r w:rsidR="00670753">
                        <w:rPr>
                          <w:rFonts w:ascii="Times New Roman" w:hAnsi="Times New Roman" w:cs="Times New Roman"/>
                          <w:sz w:val="20"/>
                          <w:szCs w:val="20"/>
                        </w:rPr>
                        <w:t xml:space="preserve"> protect neighborhoods in the </w:t>
                      </w:r>
                      <w:proofErr w:type="spellStart"/>
                      <w:r w:rsidR="00670753">
                        <w:rPr>
                          <w:rFonts w:ascii="Times New Roman" w:hAnsi="Times New Roman" w:cs="Times New Roman"/>
                          <w:sz w:val="20"/>
                          <w:szCs w:val="20"/>
                        </w:rPr>
                        <w:t>WUI</w:t>
                      </w:r>
                      <w:r w:rsidR="00670753">
                        <w:rPr>
                          <w:rFonts w:ascii="Times New Roman" w:hAnsi="Times New Roman" w:cs="Times New Roman"/>
                          <w:sz w:val="20"/>
                          <w:szCs w:val="20"/>
                          <w:vertAlign w:val="superscript"/>
                        </w:rPr>
                        <w:t>e</w:t>
                      </w:r>
                      <w:proofErr w:type="spellEnd"/>
                      <w:r w:rsidR="00670753">
                        <w:rPr>
                          <w:rFonts w:ascii="Times New Roman" w:hAnsi="Times New Roman" w:cs="Times New Roman"/>
                          <w:sz w:val="20"/>
                          <w:szCs w:val="20"/>
                        </w:rPr>
                        <w:t>.</w:t>
                      </w:r>
                    </w:p>
                    <w:p w14:paraId="12940047" w14:textId="77777777" w:rsidR="00670753" w:rsidRDefault="00DC7AD0" w:rsidP="00DC7AD0">
                      <w:pPr>
                        <w:rPr>
                          <w:rFonts w:ascii="Times New Roman" w:hAnsi="Times New Roman" w:cs="Times New Roman"/>
                          <w:sz w:val="20"/>
                          <w:szCs w:val="20"/>
                        </w:rPr>
                      </w:pPr>
                      <w:r>
                        <w:rPr>
                          <w:rFonts w:ascii="Times New Roman" w:hAnsi="Times New Roman" w:cs="Times New Roman"/>
                          <w:noProof/>
                          <w:sz w:val="24"/>
                        </w:rPr>
                        <w:drawing>
                          <wp:inline distT="0" distB="0" distL="0" distR="0" wp14:anchorId="195B262D" wp14:editId="4BEAA997">
                            <wp:extent cx="2872597" cy="1884884"/>
                            <wp:effectExtent l="0" t="0" r="444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yman Fire_NIFC.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7743" cy="1888261"/>
                                    </a:xfrm>
                                    <a:prstGeom prst="rect">
                                      <a:avLst/>
                                    </a:prstGeom>
                                  </pic:spPr>
                                </pic:pic>
                              </a:graphicData>
                            </a:graphic>
                          </wp:inline>
                        </w:drawing>
                      </w:r>
                    </w:p>
                    <w:p w14:paraId="7107E9D9" w14:textId="677DA0A5" w:rsidR="00DC7AD0" w:rsidRDefault="00577EA0" w:rsidP="00DC7AD0">
                      <w:pPr>
                        <w:rPr>
                          <w:rFonts w:ascii="Times New Roman" w:hAnsi="Times New Roman" w:cs="Times New Roman"/>
                          <w:sz w:val="20"/>
                          <w:szCs w:val="20"/>
                        </w:rPr>
                      </w:pPr>
                      <w:r>
                        <w:rPr>
                          <w:rFonts w:ascii="Times New Roman" w:hAnsi="Times New Roman" w:cs="Times New Roman"/>
                          <w:sz w:val="20"/>
                          <w:szCs w:val="20"/>
                        </w:rPr>
                        <w:t>Figure 2. A</w:t>
                      </w:r>
                      <w:r w:rsidR="00DC7AD0" w:rsidRPr="00DC7AD0">
                        <w:rPr>
                          <w:rFonts w:ascii="Times New Roman" w:hAnsi="Times New Roman" w:cs="Times New Roman"/>
                          <w:sz w:val="20"/>
                          <w:szCs w:val="20"/>
                        </w:rPr>
                        <w:t xml:space="preserve"> home in the WUI that was impacted by the Hayman Fire in 2002. The main home survived thanks to the help of pre-treatment and bucket drops, but two guest houses and most of the nearby trees were lost. Source: National Interagency Fire Center</w:t>
                      </w:r>
                      <w:r w:rsidR="00DC7AD0">
                        <w:rPr>
                          <w:rFonts w:ascii="Times New Roman" w:hAnsi="Times New Roman" w:cs="Times New Roman"/>
                          <w:sz w:val="20"/>
                          <w:szCs w:val="20"/>
                        </w:rPr>
                        <w:t>.</w:t>
                      </w:r>
                    </w:p>
                    <w:p w14:paraId="4A90AE0D" w14:textId="69D86453" w:rsidR="00DC7AD0" w:rsidRDefault="00DC7AD0" w:rsidP="00670753">
                      <w:pPr>
                        <w:spacing w:after="0"/>
                        <w:rPr>
                          <w:rFonts w:ascii="Times New Roman" w:hAnsi="Times New Roman" w:cs="Times New Roman"/>
                          <w:sz w:val="16"/>
                          <w:szCs w:val="16"/>
                        </w:rPr>
                      </w:pPr>
                      <w:proofErr w:type="gramStart"/>
                      <w:r w:rsidRPr="00DC7AD0">
                        <w:rPr>
                          <w:rFonts w:ascii="Times New Roman" w:hAnsi="Times New Roman" w:cs="Times New Roman"/>
                          <w:sz w:val="20"/>
                          <w:szCs w:val="20"/>
                          <w:vertAlign w:val="superscript"/>
                        </w:rPr>
                        <w:t xml:space="preserve">d  </w:t>
                      </w:r>
                      <w:r w:rsidRPr="00DC7AD0">
                        <w:rPr>
                          <w:rFonts w:ascii="Times New Roman" w:hAnsi="Times New Roman" w:cs="Times New Roman"/>
                          <w:sz w:val="16"/>
                          <w:szCs w:val="16"/>
                        </w:rPr>
                        <w:t>U.S</w:t>
                      </w:r>
                      <w:proofErr w:type="gramEnd"/>
                      <w:r w:rsidRPr="00DC7AD0">
                        <w:rPr>
                          <w:rFonts w:ascii="Times New Roman" w:hAnsi="Times New Roman" w:cs="Times New Roman"/>
                          <w:sz w:val="16"/>
                          <w:szCs w:val="16"/>
                        </w:rPr>
                        <w:t>. Fire Administration. Fires in the Wildland/Urban Interface. 2002. Topical Fire Research Series, Vol. 2 Issue</w:t>
                      </w:r>
                      <w:r w:rsidR="00670753">
                        <w:rPr>
                          <w:rFonts w:ascii="Times New Roman" w:hAnsi="Times New Roman" w:cs="Times New Roman"/>
                          <w:sz w:val="16"/>
                          <w:szCs w:val="16"/>
                        </w:rPr>
                        <w:t xml:space="preserve"> </w:t>
                      </w:r>
                      <w:r w:rsidR="00670753" w:rsidRPr="00670753">
                        <w:rPr>
                          <w:rFonts w:ascii="Times New Roman" w:hAnsi="Times New Roman" w:cs="Times New Roman"/>
                          <w:sz w:val="16"/>
                          <w:szCs w:val="16"/>
                        </w:rPr>
                        <w:t xml:space="preserve">16. </w:t>
                      </w:r>
                      <w:hyperlink r:id="rId17" w:history="1">
                        <w:r w:rsidR="00670753" w:rsidRPr="00670753">
                          <w:rPr>
                            <w:rStyle w:val="Hyperlink"/>
                            <w:rFonts w:ascii="Times New Roman" w:hAnsi="Times New Roman" w:cs="Times New Roman"/>
                            <w:sz w:val="16"/>
                            <w:szCs w:val="16"/>
                          </w:rPr>
                          <w:t>http://nfa.usfa.dhs.gov/downloads/pdf/statistics/v2i16-508.pdf</w:t>
                        </w:r>
                      </w:hyperlink>
                    </w:p>
                    <w:p w14:paraId="2D8DBAC4" w14:textId="181F6878" w:rsidR="00670753" w:rsidRPr="00670753" w:rsidRDefault="00670753" w:rsidP="00DC7AD0">
                      <w:pPr>
                        <w:rPr>
                          <w:rFonts w:ascii="Times New Roman" w:hAnsi="Times New Roman" w:cs="Times New Roman"/>
                          <w:sz w:val="20"/>
                          <w:szCs w:val="20"/>
                        </w:rPr>
                      </w:pPr>
                      <w:proofErr w:type="gramStart"/>
                      <w:r w:rsidRPr="00670753">
                        <w:rPr>
                          <w:rFonts w:ascii="Times New Roman" w:hAnsi="Times New Roman" w:cs="Times New Roman"/>
                          <w:sz w:val="16"/>
                          <w:szCs w:val="16"/>
                          <w:vertAlign w:val="superscript"/>
                        </w:rPr>
                        <w:t>e</w:t>
                      </w:r>
                      <w:proofErr w:type="gramEnd"/>
                      <w:r w:rsidRPr="00670753">
                        <w:rPr>
                          <w:rFonts w:ascii="Times New Roman" w:hAnsi="Times New Roman" w:cs="Times New Roman"/>
                          <w:sz w:val="16"/>
                          <w:szCs w:val="16"/>
                          <w:vertAlign w:val="superscript"/>
                        </w:rPr>
                        <w:t xml:space="preserve"> </w:t>
                      </w:r>
                      <w:r w:rsidRPr="00670753">
                        <w:rPr>
                          <w:rFonts w:ascii="Times New Roman" w:hAnsi="Times New Roman" w:cs="Times New Roman"/>
                          <w:sz w:val="16"/>
                          <w:szCs w:val="16"/>
                        </w:rPr>
                        <w:t>Personal</w:t>
                      </w:r>
                      <w:r>
                        <w:rPr>
                          <w:rFonts w:ascii="Times New Roman" w:hAnsi="Times New Roman" w:cs="Times New Roman"/>
                          <w:sz w:val="16"/>
                          <w:szCs w:val="16"/>
                        </w:rPr>
                        <w:t xml:space="preserve"> communication with Paul </w:t>
                      </w:r>
                      <w:proofErr w:type="spellStart"/>
                      <w:r>
                        <w:rPr>
                          <w:rFonts w:ascii="Times New Roman" w:hAnsi="Times New Roman" w:cs="Times New Roman"/>
                          <w:sz w:val="16"/>
                          <w:szCs w:val="16"/>
                        </w:rPr>
                        <w:t>Summerfelt</w:t>
                      </w:r>
                      <w:proofErr w:type="spellEnd"/>
                      <w:r>
                        <w:rPr>
                          <w:rFonts w:ascii="Times New Roman" w:hAnsi="Times New Roman" w:cs="Times New Roman"/>
                          <w:sz w:val="16"/>
                          <w:szCs w:val="16"/>
                        </w:rPr>
                        <w:t xml:space="preserve">, </w:t>
                      </w:r>
                      <w:r w:rsidRPr="00670753">
                        <w:rPr>
                          <w:rFonts w:ascii="Times New Roman" w:hAnsi="Times New Roman" w:cs="Times New Roman"/>
                          <w:sz w:val="16"/>
                          <w:szCs w:val="16"/>
                        </w:rPr>
                        <w:t>Wildland Fire Management Officer</w:t>
                      </w:r>
                      <w:r>
                        <w:rPr>
                          <w:rFonts w:ascii="Times New Roman" w:hAnsi="Times New Roman" w:cs="Times New Roman"/>
                          <w:sz w:val="16"/>
                          <w:szCs w:val="16"/>
                        </w:rPr>
                        <w:t xml:space="preserve"> with City of Flagstaff</w:t>
                      </w:r>
                    </w:p>
                    <w:p w14:paraId="346D25EE" w14:textId="77777777" w:rsidR="00DC7AD0" w:rsidRPr="00DC7AD0" w:rsidRDefault="00DC7AD0" w:rsidP="00DC7AD0">
                      <w:pPr>
                        <w:rPr>
                          <w:color w:val="FFFFFF" w:themeColor="background1"/>
                          <w:sz w:val="20"/>
                          <w:szCs w:val="20"/>
                        </w:rPr>
                      </w:pPr>
                    </w:p>
                  </w:txbxContent>
                </v:textbox>
                <w10:wrap type="square" anchorx="margin" anchory="margin"/>
              </v:rect>
            </w:pict>
          </mc:Fallback>
        </mc:AlternateContent>
      </w:r>
      <w:r w:rsidR="00D6212F">
        <w:rPr>
          <w:rFonts w:ascii="Times New Roman" w:hAnsi="Times New Roman" w:cs="Times New Roman"/>
          <w:sz w:val="24"/>
        </w:rPr>
        <w:t>In 2002, over 2.2 million acres burned in the Four Corners states (</w:t>
      </w:r>
      <w:r w:rsidR="00D6212F" w:rsidRPr="00983726">
        <w:rPr>
          <w:rFonts w:ascii="Times New Roman" w:hAnsi="Times New Roman" w:cs="Times New Roman"/>
          <w:b/>
          <w:sz w:val="24"/>
        </w:rPr>
        <w:t>Arizona</w:t>
      </w:r>
      <w:r w:rsidR="00D6212F">
        <w:rPr>
          <w:rFonts w:ascii="Times New Roman" w:hAnsi="Times New Roman" w:cs="Times New Roman"/>
          <w:sz w:val="24"/>
        </w:rPr>
        <w:t xml:space="preserve">, </w:t>
      </w:r>
      <w:r w:rsidR="00D6212F" w:rsidRPr="00983726">
        <w:rPr>
          <w:rFonts w:ascii="Times New Roman" w:hAnsi="Times New Roman" w:cs="Times New Roman"/>
          <w:b/>
          <w:sz w:val="24"/>
        </w:rPr>
        <w:t>Colorado</w:t>
      </w:r>
      <w:r w:rsidR="00D6212F">
        <w:rPr>
          <w:rFonts w:ascii="Times New Roman" w:hAnsi="Times New Roman" w:cs="Times New Roman"/>
          <w:sz w:val="24"/>
        </w:rPr>
        <w:t xml:space="preserve">, </w:t>
      </w:r>
      <w:r w:rsidR="00D6212F" w:rsidRPr="00983726">
        <w:rPr>
          <w:rFonts w:ascii="Times New Roman" w:hAnsi="Times New Roman" w:cs="Times New Roman"/>
          <w:b/>
          <w:sz w:val="24"/>
        </w:rPr>
        <w:t>New Mexico</w:t>
      </w:r>
      <w:r w:rsidR="00D6212F">
        <w:rPr>
          <w:rFonts w:ascii="Times New Roman" w:hAnsi="Times New Roman" w:cs="Times New Roman"/>
          <w:sz w:val="24"/>
        </w:rPr>
        <w:t xml:space="preserve">, and </w:t>
      </w:r>
      <w:r w:rsidR="00D6212F" w:rsidRPr="00983726">
        <w:rPr>
          <w:rFonts w:ascii="Times New Roman" w:hAnsi="Times New Roman" w:cs="Times New Roman"/>
          <w:b/>
          <w:sz w:val="24"/>
        </w:rPr>
        <w:t>Utah</w:t>
      </w:r>
      <w:r w:rsidR="00D6212F">
        <w:rPr>
          <w:rFonts w:ascii="Times New Roman" w:hAnsi="Times New Roman" w:cs="Times New Roman"/>
          <w:sz w:val="24"/>
        </w:rPr>
        <w:t xml:space="preserve">). Fires included what was, at the time, </w:t>
      </w:r>
      <w:r w:rsidR="00D6212F" w:rsidRPr="00983726">
        <w:rPr>
          <w:rFonts w:ascii="Times New Roman" w:hAnsi="Times New Roman" w:cs="Times New Roman"/>
          <w:b/>
          <w:sz w:val="24"/>
        </w:rPr>
        <w:t>Arizona</w:t>
      </w:r>
      <w:r w:rsidR="00D6212F">
        <w:rPr>
          <w:rFonts w:ascii="Times New Roman" w:hAnsi="Times New Roman" w:cs="Times New Roman"/>
          <w:sz w:val="24"/>
        </w:rPr>
        <w:t>’s largest</w:t>
      </w:r>
      <w:r w:rsidR="00A36111">
        <w:rPr>
          <w:rFonts w:ascii="Times New Roman" w:hAnsi="Times New Roman" w:cs="Times New Roman"/>
          <w:sz w:val="24"/>
        </w:rPr>
        <w:t xml:space="preserve"> fire</w:t>
      </w:r>
      <w:r w:rsidR="00D6212F">
        <w:rPr>
          <w:rFonts w:ascii="Times New Roman" w:hAnsi="Times New Roman" w:cs="Times New Roman"/>
          <w:sz w:val="24"/>
        </w:rPr>
        <w:t>, the Rodeo-</w:t>
      </w:r>
      <w:proofErr w:type="spellStart"/>
      <w:r w:rsidR="00D6212F">
        <w:rPr>
          <w:rFonts w:ascii="Times New Roman" w:hAnsi="Times New Roman" w:cs="Times New Roman"/>
          <w:sz w:val="24"/>
        </w:rPr>
        <w:t>Chediski</w:t>
      </w:r>
      <w:proofErr w:type="spellEnd"/>
      <w:r w:rsidR="00D6212F">
        <w:rPr>
          <w:rFonts w:ascii="Times New Roman" w:hAnsi="Times New Roman" w:cs="Times New Roman"/>
          <w:sz w:val="24"/>
        </w:rPr>
        <w:t xml:space="preserve"> Fire, which consumed </w:t>
      </w:r>
      <w:r w:rsidR="00D6212F" w:rsidRPr="00D6212F">
        <w:rPr>
          <w:rFonts w:ascii="Times New Roman" w:hAnsi="Times New Roman" w:cs="Times New Roman"/>
          <w:sz w:val="24"/>
        </w:rPr>
        <w:t>468</w:t>
      </w:r>
      <w:r w:rsidR="00D6212F">
        <w:rPr>
          <w:rFonts w:ascii="Times New Roman" w:hAnsi="Times New Roman" w:cs="Times New Roman"/>
          <w:sz w:val="24"/>
        </w:rPr>
        <w:t>,</w:t>
      </w:r>
      <w:r w:rsidR="00D6212F" w:rsidRPr="00D6212F">
        <w:rPr>
          <w:rFonts w:ascii="Times New Roman" w:hAnsi="Times New Roman" w:cs="Times New Roman"/>
          <w:sz w:val="24"/>
        </w:rPr>
        <w:t>638</w:t>
      </w:r>
      <w:r w:rsidR="00D6212F">
        <w:rPr>
          <w:rFonts w:ascii="Times New Roman" w:hAnsi="Times New Roman" w:cs="Times New Roman"/>
          <w:sz w:val="24"/>
        </w:rPr>
        <w:t xml:space="preserve"> acres</w:t>
      </w:r>
      <w:r w:rsidR="00A36111">
        <w:rPr>
          <w:rFonts w:ascii="Times New Roman" w:hAnsi="Times New Roman" w:cs="Times New Roman"/>
          <w:sz w:val="24"/>
        </w:rPr>
        <w:t xml:space="preserve"> (</w:t>
      </w:r>
      <w:r w:rsidR="00D6212F">
        <w:rPr>
          <w:rFonts w:ascii="Times New Roman" w:hAnsi="Times New Roman" w:cs="Times New Roman"/>
          <w:sz w:val="24"/>
        </w:rPr>
        <w:t>an area 60% the size of the state of Rhode Island</w:t>
      </w:r>
      <w:r w:rsidR="00A36111">
        <w:rPr>
          <w:rFonts w:ascii="Times New Roman" w:hAnsi="Times New Roman" w:cs="Times New Roman"/>
          <w:sz w:val="24"/>
        </w:rPr>
        <w:t>)</w:t>
      </w:r>
      <w:r w:rsidR="00BA2FED">
        <w:rPr>
          <w:rFonts w:ascii="Times New Roman" w:hAnsi="Times New Roman" w:cs="Times New Roman"/>
          <w:sz w:val="24"/>
        </w:rPr>
        <w:t xml:space="preserve">, and </w:t>
      </w:r>
      <w:r w:rsidR="00BA2FED" w:rsidRPr="00983726">
        <w:rPr>
          <w:rFonts w:ascii="Times New Roman" w:hAnsi="Times New Roman" w:cs="Times New Roman"/>
          <w:b/>
          <w:sz w:val="24"/>
        </w:rPr>
        <w:t>Colorado</w:t>
      </w:r>
      <w:r w:rsidR="00BA2FED">
        <w:rPr>
          <w:rFonts w:ascii="Times New Roman" w:hAnsi="Times New Roman" w:cs="Times New Roman"/>
          <w:sz w:val="24"/>
        </w:rPr>
        <w:t>’s largest fire (by area), the Hayman Fire</w:t>
      </w:r>
      <w:r w:rsidR="00A36111">
        <w:rPr>
          <w:rFonts w:ascii="Times New Roman" w:hAnsi="Times New Roman" w:cs="Times New Roman"/>
          <w:sz w:val="24"/>
        </w:rPr>
        <w:t>, which consumed almost 138,000 acres</w:t>
      </w:r>
      <w:r w:rsidR="00D6212F">
        <w:rPr>
          <w:rFonts w:ascii="Times New Roman" w:hAnsi="Times New Roman" w:cs="Times New Roman"/>
          <w:sz w:val="24"/>
        </w:rPr>
        <w:t>. That year, more than 200,000 acres burned in each of the Four Corners states.</w:t>
      </w:r>
      <w:r w:rsidR="00BA2FED">
        <w:rPr>
          <w:rFonts w:ascii="Times New Roman" w:hAnsi="Times New Roman" w:cs="Times New Roman"/>
          <w:sz w:val="24"/>
        </w:rPr>
        <w:t xml:space="preserve"> In addition to the tragic loss of lives, fire suppression costs, loss of property, structures, forest resources, and wildlife habitat, the large 2002 fires affected regional tourism and economies.</w:t>
      </w:r>
    </w:p>
    <w:p w14:paraId="17AF1150" w14:textId="77777777" w:rsidR="00F82A37" w:rsidRDefault="00F82A37" w:rsidP="00517FF3">
      <w:pPr>
        <w:spacing w:after="0" w:line="240" w:lineRule="auto"/>
        <w:rPr>
          <w:rFonts w:ascii="Times New Roman" w:hAnsi="Times New Roman" w:cs="Times New Roman"/>
          <w:sz w:val="24"/>
        </w:rPr>
      </w:pPr>
    </w:p>
    <w:p w14:paraId="3237ECE6" w14:textId="492849EB" w:rsidR="00542890" w:rsidRDefault="00542890" w:rsidP="00517FF3">
      <w:pPr>
        <w:spacing w:after="0" w:line="240" w:lineRule="auto"/>
        <w:rPr>
          <w:rFonts w:ascii="Times New Roman" w:hAnsi="Times New Roman" w:cs="Times New Roman"/>
          <w:sz w:val="24"/>
        </w:rPr>
      </w:pPr>
      <w:r>
        <w:rPr>
          <w:rFonts w:ascii="Times New Roman" w:hAnsi="Times New Roman" w:cs="Times New Roman"/>
          <w:sz w:val="24"/>
        </w:rPr>
        <w:t xml:space="preserve">In 2005, over 1.3 million acres burned in the Four Corners states, primarily in </w:t>
      </w:r>
      <w:r w:rsidRPr="00983726">
        <w:rPr>
          <w:rFonts w:ascii="Times New Roman" w:hAnsi="Times New Roman" w:cs="Times New Roman"/>
          <w:b/>
          <w:sz w:val="24"/>
        </w:rPr>
        <w:t>Arizona</w:t>
      </w:r>
      <w:r>
        <w:rPr>
          <w:rFonts w:ascii="Times New Roman" w:hAnsi="Times New Roman" w:cs="Times New Roman"/>
          <w:sz w:val="24"/>
        </w:rPr>
        <w:t xml:space="preserve"> and </w:t>
      </w:r>
      <w:r w:rsidRPr="00983726">
        <w:rPr>
          <w:rFonts w:ascii="Times New Roman" w:hAnsi="Times New Roman" w:cs="Times New Roman"/>
          <w:b/>
          <w:sz w:val="24"/>
        </w:rPr>
        <w:t>Utah</w:t>
      </w:r>
      <w:r>
        <w:rPr>
          <w:rFonts w:ascii="Times New Roman" w:hAnsi="Times New Roman" w:cs="Times New Roman"/>
          <w:sz w:val="24"/>
        </w:rPr>
        <w:t xml:space="preserve">. A notable feature of the 2005 fires is that the largest fires were grass and shrub fires, </w:t>
      </w:r>
      <w:r w:rsidR="00AB47B6">
        <w:rPr>
          <w:rFonts w:ascii="Times New Roman" w:hAnsi="Times New Roman" w:cs="Times New Roman"/>
          <w:sz w:val="24"/>
        </w:rPr>
        <w:t>driven</w:t>
      </w:r>
      <w:r>
        <w:rPr>
          <w:rFonts w:ascii="Times New Roman" w:hAnsi="Times New Roman" w:cs="Times New Roman"/>
          <w:sz w:val="24"/>
        </w:rPr>
        <w:t xml:space="preserve"> by </w:t>
      </w:r>
      <w:r w:rsidR="00AB47B6">
        <w:rPr>
          <w:rFonts w:ascii="Times New Roman" w:hAnsi="Times New Roman" w:cs="Times New Roman"/>
          <w:sz w:val="24"/>
        </w:rPr>
        <w:t xml:space="preserve">a </w:t>
      </w:r>
      <w:r>
        <w:rPr>
          <w:rFonts w:ascii="Times New Roman" w:hAnsi="Times New Roman" w:cs="Times New Roman"/>
          <w:sz w:val="24"/>
        </w:rPr>
        <w:t>we</w:t>
      </w:r>
      <w:r w:rsidR="00AB47B6">
        <w:rPr>
          <w:rFonts w:ascii="Times New Roman" w:hAnsi="Times New Roman" w:cs="Times New Roman"/>
          <w:sz w:val="24"/>
        </w:rPr>
        <w:t xml:space="preserve">t winter that set up lower elevation areas with grasses and other fine vegetative fuels. During 2005, more than 1 million acres burned in </w:t>
      </w:r>
      <w:r w:rsidR="00AB47B6" w:rsidRPr="00983726">
        <w:rPr>
          <w:rFonts w:ascii="Times New Roman" w:hAnsi="Times New Roman" w:cs="Times New Roman"/>
          <w:b/>
          <w:sz w:val="24"/>
        </w:rPr>
        <w:t>Nevada</w:t>
      </w:r>
      <w:r w:rsidR="00AB47B6">
        <w:rPr>
          <w:rFonts w:ascii="Times New Roman" w:hAnsi="Times New Roman" w:cs="Times New Roman"/>
          <w:sz w:val="24"/>
        </w:rPr>
        <w:t xml:space="preserve">—primarily grass and shrub fires—and </w:t>
      </w:r>
      <w:r w:rsidR="00AB47B6" w:rsidRPr="00983726">
        <w:rPr>
          <w:rFonts w:ascii="Times New Roman" w:hAnsi="Times New Roman" w:cs="Times New Roman"/>
          <w:b/>
          <w:sz w:val="24"/>
        </w:rPr>
        <w:t>Arizona</w:t>
      </w:r>
      <w:r w:rsidR="00AB47B6">
        <w:rPr>
          <w:rFonts w:ascii="Times New Roman" w:hAnsi="Times New Roman" w:cs="Times New Roman"/>
          <w:sz w:val="24"/>
        </w:rPr>
        <w:t xml:space="preserve">’s Cave Creek Complex </w:t>
      </w:r>
      <w:r w:rsidR="009F1127">
        <w:rPr>
          <w:rFonts w:ascii="Times New Roman" w:hAnsi="Times New Roman" w:cs="Times New Roman"/>
          <w:sz w:val="24"/>
        </w:rPr>
        <w:t xml:space="preserve">Fire </w:t>
      </w:r>
      <w:r w:rsidR="00AB47B6">
        <w:rPr>
          <w:rFonts w:ascii="Times New Roman" w:hAnsi="Times New Roman" w:cs="Times New Roman"/>
          <w:sz w:val="24"/>
        </w:rPr>
        <w:t>(248,310 acres) burned primarily in grass, shrub, and sparse woodland.</w:t>
      </w:r>
      <w:r w:rsidR="009F1127">
        <w:rPr>
          <w:rFonts w:ascii="Times New Roman" w:hAnsi="Times New Roman" w:cs="Times New Roman"/>
          <w:sz w:val="24"/>
        </w:rPr>
        <w:t xml:space="preserve"> The Cave Creek Fire edged up to urban development not far from </w:t>
      </w:r>
      <w:r w:rsidR="009F1127" w:rsidRPr="00983726">
        <w:rPr>
          <w:rFonts w:ascii="Times New Roman" w:hAnsi="Times New Roman" w:cs="Times New Roman"/>
          <w:b/>
          <w:sz w:val="24"/>
        </w:rPr>
        <w:t>Phoenix</w:t>
      </w:r>
      <w:r w:rsidR="00983726">
        <w:rPr>
          <w:rFonts w:ascii="Times New Roman" w:hAnsi="Times New Roman" w:cs="Times New Roman"/>
          <w:b/>
          <w:sz w:val="24"/>
        </w:rPr>
        <w:t>.</w:t>
      </w:r>
    </w:p>
    <w:p w14:paraId="26880E4B" w14:textId="77777777" w:rsidR="00542890" w:rsidRDefault="00542890" w:rsidP="00517FF3">
      <w:pPr>
        <w:spacing w:after="0" w:line="240" w:lineRule="auto"/>
        <w:rPr>
          <w:rFonts w:ascii="Times New Roman" w:hAnsi="Times New Roman" w:cs="Times New Roman"/>
          <w:sz w:val="24"/>
        </w:rPr>
      </w:pPr>
    </w:p>
    <w:p w14:paraId="4C992BD0" w14:textId="3FF08975" w:rsidR="00F82A37" w:rsidRDefault="00BA2FED" w:rsidP="00517FF3">
      <w:pPr>
        <w:spacing w:after="0" w:line="240" w:lineRule="auto"/>
        <w:rPr>
          <w:rFonts w:ascii="Times New Roman" w:hAnsi="Times New Roman" w:cs="Times New Roman"/>
          <w:sz w:val="24"/>
        </w:rPr>
      </w:pPr>
      <w:r>
        <w:rPr>
          <w:rFonts w:ascii="Times New Roman" w:hAnsi="Times New Roman" w:cs="Times New Roman"/>
          <w:sz w:val="24"/>
        </w:rPr>
        <w:t xml:space="preserve">In 2011, over 2.5 million acres burned in the Four Corners states, primarily in </w:t>
      </w:r>
      <w:r w:rsidRPr="005525D7">
        <w:rPr>
          <w:rFonts w:ascii="Times New Roman" w:hAnsi="Times New Roman" w:cs="Times New Roman"/>
          <w:b/>
          <w:sz w:val="24"/>
        </w:rPr>
        <w:t>Arizona</w:t>
      </w:r>
      <w:r>
        <w:rPr>
          <w:rFonts w:ascii="Times New Roman" w:hAnsi="Times New Roman" w:cs="Times New Roman"/>
          <w:sz w:val="24"/>
        </w:rPr>
        <w:t xml:space="preserve"> and </w:t>
      </w:r>
      <w:r w:rsidRPr="005525D7">
        <w:rPr>
          <w:rFonts w:ascii="Times New Roman" w:hAnsi="Times New Roman" w:cs="Times New Roman"/>
          <w:b/>
          <w:sz w:val="24"/>
        </w:rPr>
        <w:t>New Mexico</w:t>
      </w:r>
      <w:r>
        <w:rPr>
          <w:rFonts w:ascii="Times New Roman" w:hAnsi="Times New Roman" w:cs="Times New Roman"/>
          <w:sz w:val="24"/>
        </w:rPr>
        <w:t xml:space="preserve">, both of which suffered their largest fires at the time. </w:t>
      </w:r>
      <w:r w:rsidRPr="005525D7">
        <w:rPr>
          <w:rFonts w:ascii="Times New Roman" w:hAnsi="Times New Roman" w:cs="Times New Roman"/>
          <w:b/>
          <w:sz w:val="24"/>
        </w:rPr>
        <w:t>Arizona</w:t>
      </w:r>
      <w:r>
        <w:rPr>
          <w:rFonts w:ascii="Times New Roman" w:hAnsi="Times New Roman" w:cs="Times New Roman"/>
          <w:sz w:val="24"/>
        </w:rPr>
        <w:t xml:space="preserve">’s Wallow Fire stands as </w:t>
      </w:r>
      <w:proofErr w:type="gramStart"/>
      <w:r>
        <w:rPr>
          <w:rFonts w:ascii="Times New Roman" w:hAnsi="Times New Roman" w:cs="Times New Roman"/>
          <w:sz w:val="24"/>
        </w:rPr>
        <w:t>its</w:t>
      </w:r>
      <w:proofErr w:type="gramEnd"/>
      <w:r>
        <w:rPr>
          <w:rFonts w:ascii="Times New Roman" w:hAnsi="Times New Roman" w:cs="Times New Roman"/>
          <w:sz w:val="24"/>
        </w:rPr>
        <w:t xml:space="preserve"> largest at 538,000 acres</w:t>
      </w:r>
      <w:r w:rsidR="00A36111">
        <w:rPr>
          <w:rFonts w:ascii="Times New Roman" w:hAnsi="Times New Roman" w:cs="Times New Roman"/>
          <w:sz w:val="24"/>
        </w:rPr>
        <w:t>.</w:t>
      </w:r>
      <w:r w:rsidR="002678B0">
        <w:rPr>
          <w:rFonts w:ascii="Times New Roman" w:hAnsi="Times New Roman" w:cs="Times New Roman"/>
          <w:sz w:val="24"/>
        </w:rPr>
        <w:t xml:space="preserve"> </w:t>
      </w:r>
      <w:r w:rsidR="00A36111">
        <w:rPr>
          <w:rFonts w:ascii="Times New Roman" w:hAnsi="Times New Roman" w:cs="Times New Roman"/>
          <w:sz w:val="24"/>
        </w:rPr>
        <w:t>T</w:t>
      </w:r>
      <w:r>
        <w:rPr>
          <w:rFonts w:ascii="Times New Roman" w:hAnsi="Times New Roman" w:cs="Times New Roman"/>
          <w:sz w:val="24"/>
        </w:rPr>
        <w:t xml:space="preserve">he location of the fire, its extent, </w:t>
      </w:r>
      <w:r w:rsidR="00EC6F6D">
        <w:rPr>
          <w:rFonts w:ascii="Times New Roman" w:hAnsi="Times New Roman" w:cs="Times New Roman"/>
          <w:sz w:val="24"/>
        </w:rPr>
        <w:t xml:space="preserve">and </w:t>
      </w:r>
      <w:r>
        <w:rPr>
          <w:rFonts w:ascii="Times New Roman" w:hAnsi="Times New Roman" w:cs="Times New Roman"/>
          <w:sz w:val="24"/>
        </w:rPr>
        <w:t xml:space="preserve">the </w:t>
      </w:r>
      <w:r w:rsidR="00EC6F6D">
        <w:rPr>
          <w:rFonts w:ascii="Times New Roman" w:hAnsi="Times New Roman" w:cs="Times New Roman"/>
          <w:sz w:val="24"/>
        </w:rPr>
        <w:t xml:space="preserve">expansive </w:t>
      </w:r>
      <w:r>
        <w:rPr>
          <w:rFonts w:ascii="Times New Roman" w:hAnsi="Times New Roman" w:cs="Times New Roman"/>
          <w:sz w:val="24"/>
        </w:rPr>
        <w:t>smoke generated by the fire affected cities far from its rural origin</w:t>
      </w:r>
      <w:r w:rsidR="00EC6F6D">
        <w:rPr>
          <w:rFonts w:ascii="Times New Roman" w:hAnsi="Times New Roman" w:cs="Times New Roman"/>
          <w:sz w:val="24"/>
        </w:rPr>
        <w:t xml:space="preserve">, attracting national and international </w:t>
      </w:r>
      <w:r w:rsidR="00EC6F6D">
        <w:rPr>
          <w:rFonts w:ascii="Times New Roman" w:hAnsi="Times New Roman" w:cs="Times New Roman"/>
          <w:sz w:val="24"/>
        </w:rPr>
        <w:lastRenderedPageBreak/>
        <w:t xml:space="preserve">media </w:t>
      </w:r>
      <w:r w:rsidR="00670753" w:rsidRPr="00670753">
        <w:rPr>
          <w:rFonts w:ascii="Times New Roman" w:hAnsi="Times New Roman" w:cs="Times New Roman"/>
          <w:noProof/>
          <w:sz w:val="24"/>
        </w:rPr>
        <mc:AlternateContent>
          <mc:Choice Requires="wps">
            <w:drawing>
              <wp:anchor distT="0" distB="0" distL="457200" distR="457200" simplePos="0" relativeHeight="251675136" behindDoc="0" locked="0" layoutInCell="1" allowOverlap="1" wp14:anchorId="48950B59" wp14:editId="589B135A">
                <wp:simplePos x="0" y="0"/>
                <wp:positionH relativeFrom="margin">
                  <wp:posOffset>95250</wp:posOffset>
                </wp:positionH>
                <wp:positionV relativeFrom="margin">
                  <wp:posOffset>0</wp:posOffset>
                </wp:positionV>
                <wp:extent cx="2785110" cy="5103495"/>
                <wp:effectExtent l="95250" t="0" r="0" b="1905"/>
                <wp:wrapSquare wrapText="bothSides"/>
                <wp:docPr id="4" name="Rectangle 4"/>
                <wp:cNvGraphicFramePr/>
                <a:graphic xmlns:a="http://schemas.openxmlformats.org/drawingml/2006/main">
                  <a:graphicData uri="http://schemas.microsoft.com/office/word/2010/wordprocessingShape">
                    <wps:wsp>
                      <wps:cNvSpPr/>
                      <wps:spPr>
                        <a:xfrm>
                          <a:off x="0" y="0"/>
                          <a:ext cx="2785110" cy="5103495"/>
                        </a:xfrm>
                        <a:prstGeom prst="rect">
                          <a:avLst/>
                        </a:prstGeom>
                        <a:solidFill>
                          <a:schemeClr val="accent2"/>
                        </a:solidFill>
                        <a:ln>
                          <a:noFill/>
                        </a:ln>
                        <a:effectLst>
                          <a:outerShdw dist="91440" dir="10800000" algn="r" rotWithShape="0">
                            <a:schemeClr val="accent1"/>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FA0F62C" w14:textId="50BF19E5" w:rsidR="00670753" w:rsidRDefault="00670753">
                            <w:pPr>
                              <w:spacing w:line="240" w:lineRule="auto"/>
                              <w:rPr>
                                <w:rFonts w:asciiTheme="majorHAnsi" w:eastAsiaTheme="majorEastAsia" w:hAnsiTheme="majorHAnsi" w:cstheme="majorBidi"/>
                                <w:color w:val="FFFFFF" w:themeColor="background1"/>
                                <w:sz w:val="28"/>
                                <w:szCs w:val="28"/>
                              </w:rPr>
                            </w:pPr>
                            <w:r>
                              <w:rPr>
                                <w:rFonts w:ascii="Times New Roman" w:hAnsi="Times New Roman" w:cs="Times New Roman"/>
                                <w:b/>
                                <w:i/>
                                <w:sz w:val="24"/>
                              </w:rPr>
                              <w:t>ENSO-Fire S</w:t>
                            </w:r>
                            <w:r w:rsidRPr="00670753">
                              <w:rPr>
                                <w:rFonts w:ascii="Times New Roman" w:hAnsi="Times New Roman" w:cs="Times New Roman"/>
                                <w:b/>
                                <w:i/>
                                <w:sz w:val="24"/>
                              </w:rPr>
                              <w:t>tory</w:t>
                            </w:r>
                          </w:p>
                          <w:p w14:paraId="705F00E5" w14:textId="55D06721" w:rsidR="00670753" w:rsidRDefault="00670753" w:rsidP="00670753">
                            <w:pPr>
                              <w:rPr>
                                <w:rFonts w:ascii="Times New Roman" w:hAnsi="Times New Roman" w:cs="Times New Roman"/>
                                <w:sz w:val="20"/>
                                <w:szCs w:val="20"/>
                              </w:rPr>
                            </w:pPr>
                            <w:r w:rsidRPr="00670753">
                              <w:rPr>
                                <w:rFonts w:ascii="Times New Roman" w:hAnsi="Times New Roman" w:cs="Times New Roman"/>
                                <w:sz w:val="20"/>
                                <w:szCs w:val="20"/>
                              </w:rPr>
                              <w:t xml:space="preserve">In a 1990 scientific </w:t>
                            </w:r>
                            <w:proofErr w:type="spellStart"/>
                            <w:r w:rsidRPr="00670753">
                              <w:rPr>
                                <w:rFonts w:ascii="Times New Roman" w:hAnsi="Times New Roman" w:cs="Times New Roman"/>
                                <w:sz w:val="20"/>
                                <w:szCs w:val="20"/>
                              </w:rPr>
                              <w:t>publication</w:t>
                            </w:r>
                            <w:r>
                              <w:rPr>
                                <w:rFonts w:ascii="Times New Roman" w:hAnsi="Times New Roman" w:cs="Times New Roman"/>
                                <w:sz w:val="20"/>
                                <w:szCs w:val="20"/>
                                <w:vertAlign w:val="superscript"/>
                              </w:rPr>
                              <w:t>f</w:t>
                            </w:r>
                            <w:proofErr w:type="spellEnd"/>
                            <w:r w:rsidRPr="00670753">
                              <w:rPr>
                                <w:rFonts w:ascii="Times New Roman" w:hAnsi="Times New Roman" w:cs="Times New Roman"/>
                                <w:sz w:val="20"/>
                                <w:szCs w:val="20"/>
                              </w:rPr>
                              <w:t xml:space="preserve">, researchers examined 400 years of tree-ring fire scar records from the southwestern United States, and they demonstrated a strong correlation between wildfires and the sequence of a wet El Niño winter followed by two dry winters. In the Southwest, La Niña conditions usually result in a dry winter; this effect is strongest in the southern part of the region. Thus, wet El Niño winters set in motion the build-up of fine fuels, such as grasses and small shrubs, which foster the spread of fire once an ignition has occurred. A couple of years later, when conditions in the Pacific Ocean switch, dry La Niña winters in the Southwest set up the prospect of large and damaging fires, given the presence of an ignition. This pattern has been confirmed in many studies, and has contributed to an ability to forecast fire potential months in advance of the typical spring-summer fire </w:t>
                            </w:r>
                            <w:proofErr w:type="spellStart"/>
                            <w:r w:rsidRPr="00670753">
                              <w:rPr>
                                <w:rFonts w:ascii="Times New Roman" w:hAnsi="Times New Roman" w:cs="Times New Roman"/>
                                <w:sz w:val="20"/>
                                <w:szCs w:val="20"/>
                              </w:rPr>
                              <w:t>season</w:t>
                            </w:r>
                            <w:r>
                              <w:rPr>
                                <w:rFonts w:ascii="Times New Roman" w:hAnsi="Times New Roman" w:cs="Times New Roman"/>
                                <w:sz w:val="20"/>
                                <w:szCs w:val="20"/>
                                <w:vertAlign w:val="superscript"/>
                              </w:rPr>
                              <w:t>g</w:t>
                            </w:r>
                            <w:proofErr w:type="spellEnd"/>
                            <w:r w:rsidRPr="00670753">
                              <w:rPr>
                                <w:rFonts w:ascii="Times New Roman" w:hAnsi="Times New Roman" w:cs="Times New Roman"/>
                                <w:sz w:val="20"/>
                                <w:szCs w:val="20"/>
                              </w:rPr>
                              <w:t>.</w:t>
                            </w:r>
                          </w:p>
                          <w:p w14:paraId="19F8E325" w14:textId="5119C238" w:rsidR="00670753" w:rsidRPr="00670753" w:rsidRDefault="00670753" w:rsidP="00670753">
                            <w:pPr>
                              <w:spacing w:after="0"/>
                              <w:rPr>
                                <w:rFonts w:ascii="Times New Roman" w:hAnsi="Times New Roman" w:cs="Times New Roman"/>
                                <w:sz w:val="16"/>
                                <w:szCs w:val="16"/>
                              </w:rPr>
                            </w:pPr>
                            <w:proofErr w:type="gramStart"/>
                            <w:r w:rsidRPr="00670753">
                              <w:rPr>
                                <w:rFonts w:ascii="Times New Roman" w:hAnsi="Times New Roman" w:cs="Times New Roman"/>
                                <w:sz w:val="16"/>
                                <w:szCs w:val="16"/>
                                <w:vertAlign w:val="superscript"/>
                              </w:rPr>
                              <w:t>f</w:t>
                            </w:r>
                            <w:proofErr w:type="gramEnd"/>
                            <w:r w:rsidRPr="00670753">
                              <w:rPr>
                                <w:rFonts w:ascii="Times New Roman" w:hAnsi="Times New Roman" w:cs="Times New Roman"/>
                                <w:sz w:val="16"/>
                                <w:szCs w:val="16"/>
                                <w:vertAlign w:val="superscript"/>
                              </w:rPr>
                              <w:t xml:space="preserve"> </w:t>
                            </w:r>
                            <w:proofErr w:type="spellStart"/>
                            <w:r w:rsidRPr="00670753">
                              <w:rPr>
                                <w:rFonts w:ascii="Times New Roman" w:hAnsi="Times New Roman" w:cs="Times New Roman"/>
                                <w:sz w:val="16"/>
                                <w:szCs w:val="16"/>
                              </w:rPr>
                              <w:t>Swetnam</w:t>
                            </w:r>
                            <w:proofErr w:type="spellEnd"/>
                            <w:r w:rsidRPr="00670753">
                              <w:rPr>
                                <w:rFonts w:ascii="Times New Roman" w:hAnsi="Times New Roman" w:cs="Times New Roman"/>
                                <w:sz w:val="16"/>
                                <w:szCs w:val="16"/>
                              </w:rPr>
                              <w:t xml:space="preserve"> TW and Betancourt JL. 1990. Fire-Southern Oscillation relations in the Southwestern United States. </w:t>
                            </w:r>
                            <w:r w:rsidRPr="00670753">
                              <w:rPr>
                                <w:rFonts w:ascii="Times New Roman" w:hAnsi="Times New Roman" w:cs="Times New Roman"/>
                                <w:i/>
                                <w:iCs/>
                                <w:sz w:val="16"/>
                                <w:szCs w:val="16"/>
                              </w:rPr>
                              <w:t xml:space="preserve">Science, </w:t>
                            </w:r>
                            <w:r w:rsidRPr="00670753">
                              <w:rPr>
                                <w:rFonts w:ascii="Times New Roman" w:hAnsi="Times New Roman" w:cs="Times New Roman"/>
                                <w:sz w:val="16"/>
                                <w:szCs w:val="16"/>
                              </w:rPr>
                              <w:t>249, 1017-1020.</w:t>
                            </w:r>
                          </w:p>
                          <w:p w14:paraId="643CBB1A" w14:textId="52450ED0" w:rsidR="00670753" w:rsidRPr="00670753" w:rsidRDefault="00670753" w:rsidP="00670753">
                            <w:pPr>
                              <w:rPr>
                                <w:rFonts w:ascii="Times New Roman" w:hAnsi="Times New Roman" w:cs="Times New Roman"/>
                                <w:color w:val="FFFFFF" w:themeColor="background1"/>
                                <w:sz w:val="16"/>
                                <w:szCs w:val="16"/>
                              </w:rPr>
                            </w:pPr>
                            <w:proofErr w:type="gramStart"/>
                            <w:r>
                              <w:rPr>
                                <w:rFonts w:ascii="Times New Roman" w:hAnsi="Times New Roman" w:cs="Times New Roman"/>
                                <w:sz w:val="16"/>
                                <w:szCs w:val="16"/>
                                <w:vertAlign w:val="superscript"/>
                              </w:rPr>
                              <w:t>g</w:t>
                            </w:r>
                            <w:proofErr w:type="gramEnd"/>
                            <w:hyperlink r:id="rId18" w:history="1">
                              <w:r w:rsidRPr="00670753">
                                <w:rPr>
                                  <w:rStyle w:val="Hyperlink"/>
                                  <w:rFonts w:ascii="Times New Roman" w:hAnsi="Times New Roman" w:cs="Times New Roman"/>
                                  <w:sz w:val="16"/>
                                  <w:szCs w:val="16"/>
                                </w:rPr>
                                <w:t>http://www.predictiveservices.nifc.gov/outlooks/outlooks.htm</w:t>
                              </w:r>
                            </w:hyperlink>
                          </w:p>
                        </w:txbxContent>
                      </wps:txbx>
                      <wps:bodyPr rot="0" spcFirstLastPara="0" vertOverflow="overflow" horzOverflow="overflow" vert="horz" wrap="square" lIns="182880" tIns="228600" rIns="182880" bIns="2286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950B59" id="Rectangle 4" o:spid="_x0000_s1028" style="position:absolute;margin-left:7.5pt;margin-top:0;width:219.3pt;height:401.85pt;z-index:251675136;visibility:visible;mso-wrap-style:square;mso-width-percent:0;mso-height-percent:0;mso-wrap-distance-left:36pt;mso-wrap-distance-top:0;mso-wrap-distance-right:36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" fillcolor="#c0504d [3205]" stroked="f" strokeweight="2pt">
                <v:shadow on="t" color="#4f81bd [3204]" origin=".5" offset="-7.2pt,0"/>
                <v:textbox inset="14.4pt,18pt,14.4pt,18pt">
                  <w:txbxContent>
                    <w:p w14:paraId="7FA0F62C" w14:textId="50BF19E5" w:rsidR="00670753" w:rsidRDefault="00670753">
                      <w:pPr>
                        <w:spacing w:line="240" w:lineRule="auto"/>
                        <w:rPr>
                          <w:rFonts w:asciiTheme="majorHAnsi" w:eastAsiaTheme="majorEastAsia" w:hAnsiTheme="majorHAnsi" w:cstheme="majorBidi"/>
                          <w:color w:val="FFFFFF" w:themeColor="background1"/>
                          <w:sz w:val="28"/>
                          <w:szCs w:val="28"/>
                        </w:rPr>
                      </w:pPr>
                      <w:r>
                        <w:rPr>
                          <w:rFonts w:ascii="Times New Roman" w:hAnsi="Times New Roman" w:cs="Times New Roman"/>
                          <w:b/>
                          <w:i/>
                          <w:sz w:val="24"/>
                        </w:rPr>
                        <w:t>ENSO-Fire S</w:t>
                      </w:r>
                      <w:r w:rsidRPr="00670753">
                        <w:rPr>
                          <w:rFonts w:ascii="Times New Roman" w:hAnsi="Times New Roman" w:cs="Times New Roman"/>
                          <w:b/>
                          <w:i/>
                          <w:sz w:val="24"/>
                        </w:rPr>
                        <w:t>tory</w:t>
                      </w:r>
                    </w:p>
                    <w:p w14:paraId="705F00E5" w14:textId="55D06721" w:rsidR="00670753" w:rsidRDefault="00670753" w:rsidP="00670753">
                      <w:pPr>
                        <w:rPr>
                          <w:rFonts w:ascii="Times New Roman" w:hAnsi="Times New Roman" w:cs="Times New Roman"/>
                          <w:sz w:val="20"/>
                          <w:szCs w:val="20"/>
                        </w:rPr>
                      </w:pPr>
                      <w:r w:rsidRPr="00670753">
                        <w:rPr>
                          <w:rFonts w:ascii="Times New Roman" w:hAnsi="Times New Roman" w:cs="Times New Roman"/>
                          <w:sz w:val="20"/>
                          <w:szCs w:val="20"/>
                        </w:rPr>
                        <w:t xml:space="preserve">In a 1990 scientific </w:t>
                      </w:r>
                      <w:proofErr w:type="spellStart"/>
                      <w:r w:rsidRPr="00670753">
                        <w:rPr>
                          <w:rFonts w:ascii="Times New Roman" w:hAnsi="Times New Roman" w:cs="Times New Roman"/>
                          <w:sz w:val="20"/>
                          <w:szCs w:val="20"/>
                        </w:rPr>
                        <w:t>publication</w:t>
                      </w:r>
                      <w:r>
                        <w:rPr>
                          <w:rFonts w:ascii="Times New Roman" w:hAnsi="Times New Roman" w:cs="Times New Roman"/>
                          <w:sz w:val="20"/>
                          <w:szCs w:val="20"/>
                          <w:vertAlign w:val="superscript"/>
                        </w:rPr>
                        <w:t>f</w:t>
                      </w:r>
                      <w:proofErr w:type="spellEnd"/>
                      <w:r w:rsidRPr="00670753">
                        <w:rPr>
                          <w:rFonts w:ascii="Times New Roman" w:hAnsi="Times New Roman" w:cs="Times New Roman"/>
                          <w:sz w:val="20"/>
                          <w:szCs w:val="20"/>
                        </w:rPr>
                        <w:t xml:space="preserve">, researchers examined 400 years of tree-ring fire scar records from the southwestern United States, and they demonstrated a strong correlation between wildfires and the sequence of a wet El Niño winter followed by two dry winters. In the Southwest, La Niña conditions usually result in a dry winter; this effect is strongest in the southern part of the region. Thus, wet El Niño winters set in motion the build-up of fine fuels, such as grasses and small shrubs, which foster the spread of fire once an ignition has occurred. A couple of years later, when conditions in the Pacific Ocean switch, dry La Niña winters in the Southwest set up the prospect of large and damaging fires, given the presence of an ignition. This pattern has been confirmed in many studies, and has contributed to an ability to forecast fire potential months in advance of the typical spring-summer fire </w:t>
                      </w:r>
                      <w:proofErr w:type="spellStart"/>
                      <w:r w:rsidRPr="00670753">
                        <w:rPr>
                          <w:rFonts w:ascii="Times New Roman" w:hAnsi="Times New Roman" w:cs="Times New Roman"/>
                          <w:sz w:val="20"/>
                          <w:szCs w:val="20"/>
                        </w:rPr>
                        <w:t>season</w:t>
                      </w:r>
                      <w:r>
                        <w:rPr>
                          <w:rFonts w:ascii="Times New Roman" w:hAnsi="Times New Roman" w:cs="Times New Roman"/>
                          <w:sz w:val="20"/>
                          <w:szCs w:val="20"/>
                          <w:vertAlign w:val="superscript"/>
                        </w:rPr>
                        <w:t>g</w:t>
                      </w:r>
                      <w:proofErr w:type="spellEnd"/>
                      <w:r w:rsidRPr="00670753">
                        <w:rPr>
                          <w:rFonts w:ascii="Times New Roman" w:hAnsi="Times New Roman" w:cs="Times New Roman"/>
                          <w:sz w:val="20"/>
                          <w:szCs w:val="20"/>
                        </w:rPr>
                        <w:t>.</w:t>
                      </w:r>
                    </w:p>
                    <w:p w14:paraId="19F8E325" w14:textId="5119C238" w:rsidR="00670753" w:rsidRPr="00670753" w:rsidRDefault="00670753" w:rsidP="00670753">
                      <w:pPr>
                        <w:spacing w:after="0"/>
                        <w:rPr>
                          <w:rFonts w:ascii="Times New Roman" w:hAnsi="Times New Roman" w:cs="Times New Roman"/>
                          <w:sz w:val="16"/>
                          <w:szCs w:val="16"/>
                        </w:rPr>
                      </w:pPr>
                      <w:proofErr w:type="gramStart"/>
                      <w:r w:rsidRPr="00670753">
                        <w:rPr>
                          <w:rFonts w:ascii="Times New Roman" w:hAnsi="Times New Roman" w:cs="Times New Roman"/>
                          <w:sz w:val="16"/>
                          <w:szCs w:val="16"/>
                          <w:vertAlign w:val="superscript"/>
                        </w:rPr>
                        <w:t>f</w:t>
                      </w:r>
                      <w:proofErr w:type="gramEnd"/>
                      <w:r w:rsidRPr="00670753">
                        <w:rPr>
                          <w:rFonts w:ascii="Times New Roman" w:hAnsi="Times New Roman" w:cs="Times New Roman"/>
                          <w:sz w:val="16"/>
                          <w:szCs w:val="16"/>
                          <w:vertAlign w:val="superscript"/>
                        </w:rPr>
                        <w:t xml:space="preserve"> </w:t>
                      </w:r>
                      <w:proofErr w:type="spellStart"/>
                      <w:r w:rsidRPr="00670753">
                        <w:rPr>
                          <w:rFonts w:ascii="Times New Roman" w:hAnsi="Times New Roman" w:cs="Times New Roman"/>
                          <w:sz w:val="16"/>
                          <w:szCs w:val="16"/>
                        </w:rPr>
                        <w:t>Swetnam</w:t>
                      </w:r>
                      <w:proofErr w:type="spellEnd"/>
                      <w:r w:rsidRPr="00670753">
                        <w:rPr>
                          <w:rFonts w:ascii="Times New Roman" w:hAnsi="Times New Roman" w:cs="Times New Roman"/>
                          <w:sz w:val="16"/>
                          <w:szCs w:val="16"/>
                        </w:rPr>
                        <w:t xml:space="preserve"> TW and Betancourt JL. 1990. Fire-Southern Oscillation relations in the Southwestern United States. </w:t>
                      </w:r>
                      <w:r w:rsidRPr="00670753">
                        <w:rPr>
                          <w:rFonts w:ascii="Times New Roman" w:hAnsi="Times New Roman" w:cs="Times New Roman"/>
                          <w:i/>
                          <w:iCs/>
                          <w:sz w:val="16"/>
                          <w:szCs w:val="16"/>
                        </w:rPr>
                        <w:t xml:space="preserve">Science, </w:t>
                      </w:r>
                      <w:r w:rsidRPr="00670753">
                        <w:rPr>
                          <w:rFonts w:ascii="Times New Roman" w:hAnsi="Times New Roman" w:cs="Times New Roman"/>
                          <w:sz w:val="16"/>
                          <w:szCs w:val="16"/>
                        </w:rPr>
                        <w:t>249, 1017-1020.</w:t>
                      </w:r>
                    </w:p>
                    <w:p w14:paraId="643CBB1A" w14:textId="52450ED0" w:rsidR="00670753" w:rsidRPr="00670753" w:rsidRDefault="00670753" w:rsidP="00670753">
                      <w:pPr>
                        <w:rPr>
                          <w:rFonts w:ascii="Times New Roman" w:hAnsi="Times New Roman" w:cs="Times New Roman"/>
                          <w:color w:val="FFFFFF" w:themeColor="background1"/>
                          <w:sz w:val="16"/>
                          <w:szCs w:val="16"/>
                        </w:rPr>
                      </w:pPr>
                      <w:proofErr w:type="gramStart"/>
                      <w:r>
                        <w:rPr>
                          <w:rFonts w:ascii="Times New Roman" w:hAnsi="Times New Roman" w:cs="Times New Roman"/>
                          <w:sz w:val="16"/>
                          <w:szCs w:val="16"/>
                          <w:vertAlign w:val="superscript"/>
                        </w:rPr>
                        <w:t>g</w:t>
                      </w:r>
                      <w:proofErr w:type="gramEnd"/>
                      <w:hyperlink r:id="rId19" w:history="1">
                        <w:r w:rsidRPr="00670753">
                          <w:rPr>
                            <w:rStyle w:val="Hyperlink"/>
                            <w:rFonts w:ascii="Times New Roman" w:hAnsi="Times New Roman" w:cs="Times New Roman"/>
                            <w:sz w:val="16"/>
                            <w:szCs w:val="16"/>
                          </w:rPr>
                          <w:t>http://www.predictiveservices.nifc.gov/outlooks/outlooks.htm</w:t>
                        </w:r>
                      </w:hyperlink>
                    </w:p>
                  </w:txbxContent>
                </v:textbox>
                <w10:wrap type="square" anchorx="margin" anchory="margin"/>
              </v:rect>
            </w:pict>
          </mc:Fallback>
        </mc:AlternateContent>
      </w:r>
      <w:r w:rsidR="00EC6F6D">
        <w:rPr>
          <w:rFonts w:ascii="Times New Roman" w:hAnsi="Times New Roman" w:cs="Times New Roman"/>
          <w:sz w:val="24"/>
        </w:rPr>
        <w:t>attention</w:t>
      </w:r>
      <w:r>
        <w:rPr>
          <w:rFonts w:ascii="Times New Roman" w:hAnsi="Times New Roman" w:cs="Times New Roman"/>
          <w:sz w:val="24"/>
        </w:rPr>
        <w:t xml:space="preserve">. </w:t>
      </w:r>
      <w:r w:rsidRPr="00682E92">
        <w:rPr>
          <w:rFonts w:ascii="Times New Roman" w:hAnsi="Times New Roman" w:cs="Times New Roman"/>
          <w:b/>
          <w:sz w:val="24"/>
        </w:rPr>
        <w:t>New Mexico</w:t>
      </w:r>
      <w:r>
        <w:rPr>
          <w:rFonts w:ascii="Times New Roman" w:hAnsi="Times New Roman" w:cs="Times New Roman"/>
          <w:sz w:val="24"/>
        </w:rPr>
        <w:t xml:space="preserve">’s Las </w:t>
      </w:r>
      <w:proofErr w:type="spellStart"/>
      <w:r>
        <w:rPr>
          <w:rFonts w:ascii="Times New Roman" w:hAnsi="Times New Roman" w:cs="Times New Roman"/>
          <w:sz w:val="24"/>
        </w:rPr>
        <w:t>Conchas</w:t>
      </w:r>
      <w:proofErr w:type="spellEnd"/>
      <w:r>
        <w:rPr>
          <w:rFonts w:ascii="Times New Roman" w:hAnsi="Times New Roman" w:cs="Times New Roman"/>
          <w:sz w:val="24"/>
        </w:rPr>
        <w:t xml:space="preserve"> Fire (156,593 acres) threatened the small city of Los Alamos; smoke generated by the fire billowed east to the state capital, </w:t>
      </w:r>
      <w:r w:rsidRPr="00682E92">
        <w:rPr>
          <w:rFonts w:ascii="Times New Roman" w:hAnsi="Times New Roman" w:cs="Times New Roman"/>
          <w:b/>
          <w:sz w:val="24"/>
        </w:rPr>
        <w:t>Santa Fe</w:t>
      </w:r>
      <w:r>
        <w:rPr>
          <w:rFonts w:ascii="Times New Roman" w:hAnsi="Times New Roman" w:cs="Times New Roman"/>
          <w:sz w:val="24"/>
        </w:rPr>
        <w:t>.</w:t>
      </w:r>
    </w:p>
    <w:p w14:paraId="2B3298DD" w14:textId="77777777" w:rsidR="00BA2FED" w:rsidRDefault="00BA2FED" w:rsidP="00517FF3">
      <w:pPr>
        <w:spacing w:after="0" w:line="240" w:lineRule="auto"/>
        <w:rPr>
          <w:rFonts w:ascii="Times New Roman" w:hAnsi="Times New Roman" w:cs="Times New Roman"/>
          <w:sz w:val="24"/>
        </w:rPr>
      </w:pPr>
    </w:p>
    <w:p w14:paraId="7974F994" w14:textId="16616237" w:rsidR="00542890" w:rsidRDefault="00BA2FED" w:rsidP="00517FF3">
      <w:pPr>
        <w:spacing w:after="0" w:line="240" w:lineRule="auto"/>
        <w:rPr>
          <w:rFonts w:ascii="Times New Roman" w:hAnsi="Times New Roman" w:cs="Times New Roman"/>
          <w:sz w:val="24"/>
        </w:rPr>
      </w:pPr>
      <w:r>
        <w:rPr>
          <w:rFonts w:ascii="Times New Roman" w:hAnsi="Times New Roman" w:cs="Times New Roman"/>
          <w:sz w:val="24"/>
        </w:rPr>
        <w:t xml:space="preserve">The year 2012 was marked again by more than 200,000 acres burned in each of the Four Corners states, including </w:t>
      </w:r>
      <w:r w:rsidRPr="00682E92">
        <w:rPr>
          <w:rFonts w:ascii="Times New Roman" w:hAnsi="Times New Roman" w:cs="Times New Roman"/>
          <w:b/>
          <w:sz w:val="24"/>
        </w:rPr>
        <w:t>New Mexico</w:t>
      </w:r>
      <w:r w:rsidR="00682E92">
        <w:rPr>
          <w:rFonts w:ascii="Times New Roman" w:hAnsi="Times New Roman" w:cs="Times New Roman"/>
          <w:sz w:val="24"/>
        </w:rPr>
        <w:t>’s largest fire, Whitewater-</w:t>
      </w:r>
      <w:r>
        <w:rPr>
          <w:rFonts w:ascii="Times New Roman" w:hAnsi="Times New Roman" w:cs="Times New Roman"/>
          <w:sz w:val="24"/>
        </w:rPr>
        <w:t xml:space="preserve">Baldy (297,845 acres), which impacted nearby Silver City. </w:t>
      </w:r>
      <w:r w:rsidR="00542890">
        <w:rPr>
          <w:rFonts w:ascii="Times New Roman" w:hAnsi="Times New Roman" w:cs="Times New Roman"/>
          <w:sz w:val="24"/>
        </w:rPr>
        <w:t xml:space="preserve">2012 was also notable for severe and massive </w:t>
      </w:r>
      <w:r w:rsidR="00542890" w:rsidRPr="00682E92">
        <w:rPr>
          <w:rFonts w:ascii="Times New Roman" w:hAnsi="Times New Roman" w:cs="Times New Roman"/>
          <w:b/>
          <w:sz w:val="24"/>
        </w:rPr>
        <w:t>Colorado</w:t>
      </w:r>
      <w:r w:rsidR="00542890">
        <w:rPr>
          <w:rFonts w:ascii="Times New Roman" w:hAnsi="Times New Roman" w:cs="Times New Roman"/>
          <w:sz w:val="24"/>
        </w:rPr>
        <w:t xml:space="preserve"> fires, including the 87,284</w:t>
      </w:r>
      <w:r w:rsidR="00EC6F6D">
        <w:rPr>
          <w:rFonts w:ascii="Times New Roman" w:hAnsi="Times New Roman" w:cs="Times New Roman"/>
          <w:sz w:val="24"/>
        </w:rPr>
        <w:t>-</w:t>
      </w:r>
      <w:r w:rsidR="00542890">
        <w:rPr>
          <w:rFonts w:ascii="Times New Roman" w:hAnsi="Times New Roman" w:cs="Times New Roman"/>
          <w:sz w:val="24"/>
        </w:rPr>
        <w:t xml:space="preserve">acre High Park Fire near </w:t>
      </w:r>
      <w:r w:rsidR="00542890" w:rsidRPr="00682E92">
        <w:rPr>
          <w:rFonts w:ascii="Times New Roman" w:hAnsi="Times New Roman" w:cs="Times New Roman"/>
          <w:b/>
          <w:sz w:val="24"/>
        </w:rPr>
        <w:t>Fort Collins</w:t>
      </w:r>
      <w:r w:rsidR="00542890">
        <w:rPr>
          <w:rFonts w:ascii="Times New Roman" w:hAnsi="Times New Roman" w:cs="Times New Roman"/>
          <w:sz w:val="24"/>
        </w:rPr>
        <w:t>, and the Waldo Canyon Fire, which devastated Colorado Springs’ wildland-urban interface.</w:t>
      </w:r>
    </w:p>
    <w:p w14:paraId="1797AA63" w14:textId="77777777" w:rsidR="00542890" w:rsidRPr="00517FF3" w:rsidRDefault="00542890" w:rsidP="00517FF3">
      <w:pPr>
        <w:spacing w:after="0" w:line="240" w:lineRule="auto"/>
        <w:rPr>
          <w:rFonts w:ascii="Times New Roman" w:hAnsi="Times New Roman" w:cs="Times New Roman"/>
          <w:sz w:val="24"/>
        </w:rPr>
      </w:pPr>
    </w:p>
    <w:p w14:paraId="5206A5F5" w14:textId="78AC46FF" w:rsidR="00F51E35" w:rsidRPr="00670753" w:rsidRDefault="00DA6807" w:rsidP="00F51E35">
      <w:pPr>
        <w:spacing w:after="0" w:line="240" w:lineRule="auto"/>
        <w:rPr>
          <w:rFonts w:ascii="Times New Roman" w:hAnsi="Times New Roman" w:cs="Times New Roman"/>
          <w:b/>
          <w:sz w:val="24"/>
        </w:rPr>
      </w:pPr>
      <w:r w:rsidRPr="00670753">
        <w:rPr>
          <w:rFonts w:ascii="Times New Roman" w:hAnsi="Times New Roman" w:cs="Times New Roman"/>
          <w:b/>
          <w:sz w:val="24"/>
        </w:rPr>
        <w:t>Tackling</w:t>
      </w:r>
      <w:r w:rsidR="00F51E35" w:rsidRPr="00670753">
        <w:rPr>
          <w:rFonts w:ascii="Times New Roman" w:hAnsi="Times New Roman" w:cs="Times New Roman"/>
          <w:b/>
          <w:sz w:val="24"/>
        </w:rPr>
        <w:t xml:space="preserve"> the Challenge of Intermountain Southwest Wildfire</w:t>
      </w:r>
    </w:p>
    <w:p w14:paraId="64198284" w14:textId="7DD8B789" w:rsidR="00F51E35" w:rsidRPr="00F51E35" w:rsidRDefault="00F51E35" w:rsidP="00F51E35">
      <w:pPr>
        <w:spacing w:after="0" w:line="240" w:lineRule="auto"/>
        <w:rPr>
          <w:rFonts w:ascii="Times New Roman" w:hAnsi="Times New Roman" w:cs="Times New Roman"/>
          <w:sz w:val="24"/>
        </w:rPr>
      </w:pPr>
      <w:r>
        <w:rPr>
          <w:rFonts w:ascii="Times New Roman" w:hAnsi="Times New Roman" w:cs="Times New Roman"/>
          <w:sz w:val="24"/>
        </w:rPr>
        <w:t>While wildfire remains a costly and sometimes deadly threat to the region</w:t>
      </w:r>
      <w:r w:rsidR="00C17E08">
        <w:rPr>
          <w:rFonts w:ascii="Times New Roman" w:hAnsi="Times New Roman" w:cs="Times New Roman"/>
          <w:sz w:val="24"/>
        </w:rPr>
        <w:t xml:space="preserve">, WAA cities, urban water providers, federal agencies, and non-governmental organizations have developed and implemented creative plans, </w:t>
      </w:r>
      <w:r w:rsidR="00D80B1F">
        <w:rPr>
          <w:rFonts w:ascii="Times New Roman" w:hAnsi="Times New Roman" w:cs="Times New Roman"/>
          <w:sz w:val="24"/>
        </w:rPr>
        <w:t xml:space="preserve">particularly </w:t>
      </w:r>
      <w:r w:rsidR="00C17E08">
        <w:rPr>
          <w:rFonts w:ascii="Times New Roman" w:hAnsi="Times New Roman" w:cs="Times New Roman"/>
          <w:sz w:val="24"/>
        </w:rPr>
        <w:t>in recent years, to address key wildfire risks. Much of this innovation is aimed at integrating multiple concerns, such as reducing fire risk, improving forest health, and mitigating risks to downstream reservoirs and water supplies. By connecting the dots between headwaters forests and urban amenities, these broad-based alliances are making headway, as demonstrated by the examples below.</w:t>
      </w:r>
    </w:p>
    <w:p w14:paraId="41B0EBFA" w14:textId="77777777" w:rsidR="00F51E35" w:rsidRPr="00F51E35" w:rsidRDefault="00F51E35" w:rsidP="00F51E35">
      <w:pPr>
        <w:spacing w:after="0" w:line="240" w:lineRule="auto"/>
        <w:rPr>
          <w:rFonts w:ascii="Times New Roman" w:hAnsi="Times New Roman" w:cs="Times New Roman"/>
          <w:sz w:val="24"/>
        </w:rPr>
      </w:pPr>
    </w:p>
    <w:p w14:paraId="3B59B07C" w14:textId="6AF31698" w:rsidR="00F51E35" w:rsidRDefault="00007569" w:rsidP="00F51E35">
      <w:pPr>
        <w:spacing w:after="0" w:line="240" w:lineRule="auto"/>
        <w:rPr>
          <w:rFonts w:ascii="Times New Roman" w:hAnsi="Times New Roman" w:cs="Times New Roman"/>
          <w:sz w:val="24"/>
        </w:rPr>
      </w:pPr>
      <w:hyperlink r:id="rId20" w:history="1">
        <w:r w:rsidR="00C17E08" w:rsidRPr="00D27E89">
          <w:rPr>
            <w:rStyle w:val="Hyperlink"/>
            <w:rFonts w:ascii="Times New Roman" w:hAnsi="Times New Roman" w:cs="Times New Roman"/>
            <w:b/>
            <w:i/>
            <w:sz w:val="24"/>
          </w:rPr>
          <w:t>Flagstaff</w:t>
        </w:r>
        <w:r w:rsidR="00C17E08" w:rsidRPr="00073C47">
          <w:rPr>
            <w:rStyle w:val="Hyperlink"/>
            <w:rFonts w:ascii="Times New Roman" w:hAnsi="Times New Roman" w:cs="Times New Roman"/>
            <w:i/>
            <w:sz w:val="24"/>
          </w:rPr>
          <w:t xml:space="preserve"> Forest Protection Project</w:t>
        </w:r>
      </w:hyperlink>
      <w:r w:rsidR="00C17E08">
        <w:rPr>
          <w:rFonts w:ascii="Times New Roman" w:hAnsi="Times New Roman" w:cs="Times New Roman"/>
          <w:sz w:val="24"/>
        </w:rPr>
        <w:t xml:space="preserve">. </w:t>
      </w:r>
      <w:r w:rsidR="0045031A">
        <w:rPr>
          <w:rFonts w:ascii="Times New Roman" w:hAnsi="Times New Roman" w:cs="Times New Roman"/>
          <w:sz w:val="24"/>
        </w:rPr>
        <w:t xml:space="preserve">In November 2012, 74% of voters in the City of </w:t>
      </w:r>
      <w:r w:rsidR="0045031A" w:rsidRPr="00D27E89">
        <w:rPr>
          <w:rFonts w:ascii="Times New Roman" w:hAnsi="Times New Roman" w:cs="Times New Roman"/>
          <w:b/>
          <w:sz w:val="24"/>
        </w:rPr>
        <w:t>Flagstaff</w:t>
      </w:r>
      <w:r w:rsidR="0045031A">
        <w:rPr>
          <w:rFonts w:ascii="Times New Roman" w:hAnsi="Times New Roman" w:cs="Times New Roman"/>
          <w:sz w:val="24"/>
        </w:rPr>
        <w:t xml:space="preserve"> approved a bond measure to fund $10 million in forest treatments across approximately 13,500 acres of federal, state, city, and private lands, to reduce the risk of high-intensity “uncharacteristic” wildfire. The city is working with the U.S. Forest Service, as well as private sector and non-profit partners to implement the project, through traditional logging, small-scale hand thinning, and prescribed fire</w:t>
      </w:r>
      <w:r w:rsidR="001E142A">
        <w:rPr>
          <w:rFonts w:ascii="Times New Roman" w:hAnsi="Times New Roman" w:cs="Times New Roman"/>
          <w:sz w:val="24"/>
        </w:rPr>
        <w:t xml:space="preserve"> in two watersheds near the city and its main surface water supply</w:t>
      </w:r>
      <w:r w:rsidR="0045031A">
        <w:rPr>
          <w:rFonts w:ascii="Times New Roman" w:hAnsi="Times New Roman" w:cs="Times New Roman"/>
          <w:sz w:val="24"/>
        </w:rPr>
        <w:t>.</w:t>
      </w:r>
      <w:r w:rsidR="001F4335">
        <w:rPr>
          <w:rFonts w:ascii="Times New Roman" w:hAnsi="Times New Roman" w:cs="Times New Roman"/>
          <w:sz w:val="24"/>
        </w:rPr>
        <w:t xml:space="preserve"> </w:t>
      </w:r>
      <w:r w:rsidR="0045031A">
        <w:rPr>
          <w:rFonts w:ascii="Times New Roman" w:hAnsi="Times New Roman" w:cs="Times New Roman"/>
          <w:sz w:val="24"/>
        </w:rPr>
        <w:t>A 2014 report shows that the $10 million investment, pledged by city voters, can save over $1 billion in estimated post-fire costs</w:t>
      </w:r>
      <w:r w:rsidR="0045031A">
        <w:rPr>
          <w:rStyle w:val="EndnoteReference"/>
          <w:rFonts w:ascii="Times New Roman" w:hAnsi="Times New Roman" w:cs="Times New Roman"/>
          <w:sz w:val="24"/>
        </w:rPr>
        <w:endnoteReference w:id="14"/>
      </w:r>
      <w:r w:rsidR="0045031A">
        <w:rPr>
          <w:rFonts w:ascii="Times New Roman" w:hAnsi="Times New Roman" w:cs="Times New Roman"/>
          <w:sz w:val="24"/>
        </w:rPr>
        <w:t>.</w:t>
      </w:r>
    </w:p>
    <w:p w14:paraId="7AD456A4" w14:textId="77777777" w:rsidR="00C17E08" w:rsidRDefault="00C17E08" w:rsidP="00F51E35">
      <w:pPr>
        <w:spacing w:after="0" w:line="240" w:lineRule="auto"/>
        <w:rPr>
          <w:rFonts w:ascii="Times New Roman" w:hAnsi="Times New Roman" w:cs="Times New Roman"/>
          <w:sz w:val="24"/>
        </w:rPr>
      </w:pPr>
    </w:p>
    <w:p w14:paraId="3F0CCA5D" w14:textId="18DBB81D" w:rsidR="001E142A" w:rsidRDefault="00007569" w:rsidP="00F51E35">
      <w:pPr>
        <w:spacing w:after="0" w:line="240" w:lineRule="auto"/>
        <w:rPr>
          <w:rFonts w:ascii="Times New Roman" w:hAnsi="Times New Roman" w:cs="Times New Roman"/>
          <w:sz w:val="24"/>
        </w:rPr>
      </w:pPr>
      <w:hyperlink r:id="rId21" w:history="1">
        <w:r w:rsidR="001E142A" w:rsidRPr="00073C47">
          <w:rPr>
            <w:rStyle w:val="Hyperlink"/>
            <w:rFonts w:ascii="Times New Roman" w:hAnsi="Times New Roman" w:cs="Times New Roman"/>
            <w:i/>
            <w:sz w:val="24"/>
          </w:rPr>
          <w:t>Forests to Faucets</w:t>
        </w:r>
      </w:hyperlink>
      <w:r w:rsidR="001E142A">
        <w:rPr>
          <w:rFonts w:ascii="Times New Roman" w:hAnsi="Times New Roman" w:cs="Times New Roman"/>
          <w:sz w:val="24"/>
        </w:rPr>
        <w:t xml:space="preserve">. In the aftermath of </w:t>
      </w:r>
      <w:r w:rsidR="007F3882">
        <w:rPr>
          <w:rFonts w:ascii="Times New Roman" w:hAnsi="Times New Roman" w:cs="Times New Roman"/>
          <w:sz w:val="24"/>
        </w:rPr>
        <w:t>the</w:t>
      </w:r>
      <w:r w:rsidR="001E142A">
        <w:rPr>
          <w:rFonts w:ascii="Times New Roman" w:hAnsi="Times New Roman" w:cs="Times New Roman"/>
          <w:sz w:val="24"/>
        </w:rPr>
        <w:t xml:space="preserve"> devastating </w:t>
      </w:r>
      <w:r w:rsidR="007F3882">
        <w:rPr>
          <w:rFonts w:ascii="Times New Roman" w:hAnsi="Times New Roman" w:cs="Times New Roman"/>
          <w:sz w:val="24"/>
        </w:rPr>
        <w:t xml:space="preserve">2002 </w:t>
      </w:r>
      <w:r w:rsidR="001E142A">
        <w:rPr>
          <w:rFonts w:ascii="Times New Roman" w:hAnsi="Times New Roman" w:cs="Times New Roman"/>
          <w:sz w:val="24"/>
        </w:rPr>
        <w:t xml:space="preserve">Hayman Fire in </w:t>
      </w:r>
      <w:r w:rsidR="001E142A" w:rsidRPr="00D27E89">
        <w:rPr>
          <w:rFonts w:ascii="Times New Roman" w:hAnsi="Times New Roman" w:cs="Times New Roman"/>
          <w:b/>
          <w:sz w:val="24"/>
        </w:rPr>
        <w:t>Colorado</w:t>
      </w:r>
      <w:r w:rsidR="001E142A">
        <w:rPr>
          <w:rFonts w:ascii="Times New Roman" w:hAnsi="Times New Roman" w:cs="Times New Roman"/>
          <w:sz w:val="24"/>
        </w:rPr>
        <w:t xml:space="preserve">, </w:t>
      </w:r>
      <w:r w:rsidR="001E142A" w:rsidRPr="00D27E89">
        <w:rPr>
          <w:rFonts w:ascii="Times New Roman" w:hAnsi="Times New Roman" w:cs="Times New Roman"/>
          <w:b/>
          <w:sz w:val="24"/>
        </w:rPr>
        <w:t>Denver</w:t>
      </w:r>
      <w:r w:rsidR="001E142A">
        <w:rPr>
          <w:rFonts w:ascii="Times New Roman" w:hAnsi="Times New Roman" w:cs="Times New Roman"/>
          <w:sz w:val="24"/>
        </w:rPr>
        <w:t xml:space="preserve"> Water, whose reservoir system was affected by sediment, ash, and debris from the fire, partnered with the U.S. Forest Service to implement a $33 million forest treatment and watershed </w:t>
      </w:r>
      <w:r w:rsidR="001E142A">
        <w:rPr>
          <w:rFonts w:ascii="Times New Roman" w:hAnsi="Times New Roman" w:cs="Times New Roman"/>
          <w:sz w:val="24"/>
        </w:rPr>
        <w:lastRenderedPageBreak/>
        <w:t>protection project.</w:t>
      </w:r>
      <w:r w:rsidR="001F4335">
        <w:rPr>
          <w:rFonts w:ascii="Times New Roman" w:hAnsi="Times New Roman" w:cs="Times New Roman"/>
          <w:sz w:val="24"/>
        </w:rPr>
        <w:t xml:space="preserve"> </w:t>
      </w:r>
      <w:r w:rsidR="008311C6">
        <w:rPr>
          <w:rFonts w:ascii="Times New Roman" w:hAnsi="Times New Roman" w:cs="Times New Roman"/>
          <w:sz w:val="24"/>
        </w:rPr>
        <w:t>Given the very high costs associated with post-Hayman Fire debris removal, infrastructure projects, erosion stabilization, and loss of structures and residences, this innovative program helps ensure future water quality for Denver’s 1.3 million residents.</w:t>
      </w:r>
    </w:p>
    <w:p w14:paraId="68BC2421" w14:textId="77777777" w:rsidR="008311C6" w:rsidRDefault="008311C6" w:rsidP="00F51E35">
      <w:pPr>
        <w:spacing w:after="0" w:line="240" w:lineRule="auto"/>
        <w:rPr>
          <w:rFonts w:ascii="Times New Roman" w:hAnsi="Times New Roman" w:cs="Times New Roman"/>
          <w:sz w:val="24"/>
        </w:rPr>
      </w:pPr>
    </w:p>
    <w:p w14:paraId="14C2F7BB" w14:textId="453D80EE" w:rsidR="008311C6" w:rsidRDefault="005662C7" w:rsidP="00F51E35">
      <w:pPr>
        <w:spacing w:after="0" w:line="240" w:lineRule="auto"/>
        <w:rPr>
          <w:rFonts w:ascii="Times New Roman" w:hAnsi="Times New Roman" w:cs="Times New Roman"/>
          <w:sz w:val="24"/>
        </w:rPr>
      </w:pPr>
      <w:r w:rsidRPr="00D27E89">
        <w:rPr>
          <w:rFonts w:ascii="Times New Roman" w:hAnsi="Times New Roman" w:cs="Times New Roman"/>
          <w:b/>
          <w:i/>
          <w:sz w:val="24"/>
        </w:rPr>
        <w:t>New Mexico</w:t>
      </w:r>
      <w:r w:rsidRPr="005662C7">
        <w:rPr>
          <w:rFonts w:ascii="Times New Roman" w:hAnsi="Times New Roman" w:cs="Times New Roman"/>
          <w:i/>
          <w:sz w:val="24"/>
        </w:rPr>
        <w:t xml:space="preserve"> Water Funds</w:t>
      </w:r>
      <w:r>
        <w:rPr>
          <w:rFonts w:ascii="Times New Roman" w:hAnsi="Times New Roman" w:cs="Times New Roman"/>
          <w:sz w:val="24"/>
        </w:rPr>
        <w:t xml:space="preserve">. </w:t>
      </w:r>
      <w:r w:rsidR="007F3882">
        <w:rPr>
          <w:rFonts w:ascii="Times New Roman" w:hAnsi="Times New Roman" w:cs="Times New Roman"/>
          <w:sz w:val="24"/>
        </w:rPr>
        <w:t xml:space="preserve">Still in the midst of </w:t>
      </w:r>
      <w:r w:rsidR="00650FD3">
        <w:rPr>
          <w:rFonts w:ascii="Times New Roman" w:hAnsi="Times New Roman" w:cs="Times New Roman"/>
          <w:sz w:val="24"/>
        </w:rPr>
        <w:t>a protracted drought, during the last 15 years n</w:t>
      </w:r>
      <w:r w:rsidR="007F3882">
        <w:rPr>
          <w:rFonts w:ascii="Times New Roman" w:hAnsi="Times New Roman" w:cs="Times New Roman"/>
          <w:sz w:val="24"/>
        </w:rPr>
        <w:t xml:space="preserve">orthern </w:t>
      </w:r>
      <w:r w:rsidR="007F3882" w:rsidRPr="00D27E89">
        <w:rPr>
          <w:rFonts w:ascii="Times New Roman" w:hAnsi="Times New Roman" w:cs="Times New Roman"/>
          <w:b/>
          <w:sz w:val="24"/>
        </w:rPr>
        <w:t>New Mexico</w:t>
      </w:r>
      <w:r w:rsidR="007F3882">
        <w:rPr>
          <w:rFonts w:ascii="Times New Roman" w:hAnsi="Times New Roman" w:cs="Times New Roman"/>
          <w:sz w:val="24"/>
        </w:rPr>
        <w:t xml:space="preserve"> </w:t>
      </w:r>
      <w:r w:rsidR="00650FD3">
        <w:rPr>
          <w:rFonts w:ascii="Times New Roman" w:hAnsi="Times New Roman" w:cs="Times New Roman"/>
          <w:sz w:val="24"/>
        </w:rPr>
        <w:t xml:space="preserve">has been the site of some of the most severe and extensive wildfires on record. WAA cities, like </w:t>
      </w:r>
      <w:hyperlink r:id="rId22" w:history="1">
        <w:r w:rsidR="00650FD3" w:rsidRPr="00D27E89">
          <w:rPr>
            <w:rStyle w:val="Hyperlink"/>
            <w:rFonts w:ascii="Times New Roman" w:hAnsi="Times New Roman" w:cs="Times New Roman"/>
            <w:b/>
            <w:sz w:val="24"/>
          </w:rPr>
          <w:t>Santa Fe</w:t>
        </w:r>
      </w:hyperlink>
      <w:r w:rsidR="00650FD3">
        <w:rPr>
          <w:rFonts w:ascii="Times New Roman" w:hAnsi="Times New Roman" w:cs="Times New Roman"/>
          <w:sz w:val="24"/>
        </w:rPr>
        <w:t xml:space="preserve">, and other </w:t>
      </w:r>
      <w:r w:rsidR="00650FD3" w:rsidRPr="00D27E89">
        <w:rPr>
          <w:rFonts w:ascii="Times New Roman" w:hAnsi="Times New Roman" w:cs="Times New Roman"/>
          <w:b/>
          <w:sz w:val="24"/>
        </w:rPr>
        <w:t>New Mexico</w:t>
      </w:r>
      <w:r w:rsidR="00650FD3">
        <w:rPr>
          <w:rFonts w:ascii="Times New Roman" w:hAnsi="Times New Roman" w:cs="Times New Roman"/>
          <w:sz w:val="24"/>
        </w:rPr>
        <w:t xml:space="preserve"> cities and their partners, notably The Nature Conservancy, established water funds to help pay for forest restoration and, where possible, thinning, in order to protect forests and avoid impacts to urban drinking water supplies. The recently established </w:t>
      </w:r>
      <w:hyperlink r:id="rId23" w:history="1">
        <w:r w:rsidR="00650FD3" w:rsidRPr="00073C47">
          <w:rPr>
            <w:rStyle w:val="Hyperlink"/>
            <w:rFonts w:ascii="Times New Roman" w:hAnsi="Times New Roman" w:cs="Times New Roman"/>
            <w:sz w:val="24"/>
          </w:rPr>
          <w:t>Rio Grande Water Fund</w:t>
        </w:r>
      </w:hyperlink>
      <w:r w:rsidR="001F4335">
        <w:rPr>
          <w:rFonts w:ascii="Times New Roman" w:hAnsi="Times New Roman" w:cs="Times New Roman"/>
          <w:sz w:val="24"/>
        </w:rPr>
        <w:t xml:space="preserve"> </w:t>
      </w:r>
      <w:r w:rsidR="00650FD3">
        <w:rPr>
          <w:rFonts w:ascii="Times New Roman" w:hAnsi="Times New Roman" w:cs="Times New Roman"/>
          <w:sz w:val="24"/>
        </w:rPr>
        <w:t>aims to generate funds for a multi-decade program of watershed restoration</w:t>
      </w:r>
      <w:r w:rsidR="004961D6">
        <w:rPr>
          <w:rFonts w:ascii="Times New Roman" w:hAnsi="Times New Roman" w:cs="Times New Roman"/>
          <w:sz w:val="24"/>
        </w:rPr>
        <w:t>; contributing to the water fund are private sector partners, such as Lowe’s and Wells Fargo</w:t>
      </w:r>
      <w:r w:rsidR="004961D6">
        <w:rPr>
          <w:rStyle w:val="EndnoteReference"/>
          <w:rFonts w:ascii="Times New Roman" w:hAnsi="Times New Roman" w:cs="Times New Roman"/>
          <w:sz w:val="24"/>
        </w:rPr>
        <w:endnoteReference w:id="15"/>
      </w:r>
      <w:r w:rsidR="00650FD3">
        <w:rPr>
          <w:rFonts w:ascii="Times New Roman" w:hAnsi="Times New Roman" w:cs="Times New Roman"/>
          <w:sz w:val="24"/>
        </w:rPr>
        <w:t>. These forward-looking partnerships take into account the loss and early melt of much needed snowpack, due to increasing temperatures and drought.</w:t>
      </w:r>
    </w:p>
    <w:p w14:paraId="16A6906F" w14:textId="77777777" w:rsidR="005662C7" w:rsidRDefault="005662C7" w:rsidP="00F51E35">
      <w:pPr>
        <w:spacing w:after="0" w:line="240" w:lineRule="auto"/>
        <w:rPr>
          <w:rFonts w:ascii="Times New Roman" w:hAnsi="Times New Roman" w:cs="Times New Roman"/>
          <w:sz w:val="24"/>
        </w:rPr>
      </w:pPr>
    </w:p>
    <w:p w14:paraId="0EFFC174" w14:textId="31D2B4AB" w:rsidR="00AC34BD" w:rsidRPr="00856F02" w:rsidRDefault="00007569" w:rsidP="00F51E35">
      <w:pPr>
        <w:spacing w:after="0" w:line="240" w:lineRule="auto"/>
        <w:rPr>
          <w:rFonts w:ascii="Times New Roman" w:hAnsi="Times New Roman" w:cs="Times New Roman"/>
        </w:rPr>
      </w:pPr>
      <w:hyperlink r:id="rId24" w:history="1">
        <w:r w:rsidR="001F4335" w:rsidRPr="00073C47">
          <w:rPr>
            <w:rStyle w:val="Hyperlink"/>
            <w:rFonts w:ascii="Times New Roman" w:hAnsi="Times New Roman" w:cs="Times New Roman"/>
            <w:i/>
            <w:sz w:val="24"/>
          </w:rPr>
          <w:t xml:space="preserve">Northern </w:t>
        </w:r>
        <w:r w:rsidR="001F4335" w:rsidRPr="00D27E89">
          <w:rPr>
            <w:rStyle w:val="Hyperlink"/>
            <w:rFonts w:ascii="Times New Roman" w:hAnsi="Times New Roman" w:cs="Times New Roman"/>
            <w:b/>
            <w:i/>
            <w:sz w:val="24"/>
          </w:rPr>
          <w:t>Arizona</w:t>
        </w:r>
        <w:r w:rsidR="001F4335" w:rsidRPr="00073C47">
          <w:rPr>
            <w:rStyle w:val="Hyperlink"/>
            <w:rFonts w:ascii="Times New Roman" w:hAnsi="Times New Roman" w:cs="Times New Roman"/>
            <w:i/>
            <w:sz w:val="24"/>
          </w:rPr>
          <w:t xml:space="preserve"> Forest Fund</w:t>
        </w:r>
      </w:hyperlink>
      <w:r w:rsidR="001F4335">
        <w:rPr>
          <w:rFonts w:ascii="Times New Roman" w:hAnsi="Times New Roman" w:cs="Times New Roman"/>
          <w:sz w:val="24"/>
        </w:rPr>
        <w:t xml:space="preserve">. In the last dozen years, the forests of northeastern </w:t>
      </w:r>
      <w:r w:rsidR="001F4335" w:rsidRPr="00D27E89">
        <w:rPr>
          <w:rFonts w:ascii="Times New Roman" w:hAnsi="Times New Roman" w:cs="Times New Roman"/>
          <w:b/>
          <w:sz w:val="24"/>
        </w:rPr>
        <w:t>Arizona</w:t>
      </w:r>
      <w:r w:rsidR="001F4335">
        <w:rPr>
          <w:rFonts w:ascii="Times New Roman" w:hAnsi="Times New Roman" w:cs="Times New Roman"/>
          <w:sz w:val="24"/>
        </w:rPr>
        <w:t xml:space="preserve"> set records for the state’s largest fires</w:t>
      </w:r>
      <w:r w:rsidR="002A6AF8">
        <w:rPr>
          <w:rFonts w:ascii="Times New Roman" w:hAnsi="Times New Roman" w:cs="Times New Roman"/>
          <w:sz w:val="24"/>
        </w:rPr>
        <w:t>.</w:t>
      </w:r>
      <w:r w:rsidR="001F4335">
        <w:rPr>
          <w:rFonts w:ascii="Times New Roman" w:hAnsi="Times New Roman" w:cs="Times New Roman"/>
          <w:sz w:val="24"/>
        </w:rPr>
        <w:t xml:space="preserve"> These fires occurred, in part, in the watersheds that provide water to </w:t>
      </w:r>
      <w:r w:rsidR="001F4335" w:rsidRPr="00D27E89">
        <w:rPr>
          <w:rFonts w:ascii="Times New Roman" w:hAnsi="Times New Roman" w:cs="Times New Roman"/>
          <w:b/>
          <w:sz w:val="24"/>
        </w:rPr>
        <w:t>Phoenix</w:t>
      </w:r>
      <w:r w:rsidR="001F4335">
        <w:rPr>
          <w:rFonts w:ascii="Times New Roman" w:hAnsi="Times New Roman" w:cs="Times New Roman"/>
          <w:sz w:val="24"/>
        </w:rPr>
        <w:t>, a city with a metropolitan area population of 4.3 million; the fires sen</w:t>
      </w:r>
      <w:r w:rsidR="00354630">
        <w:rPr>
          <w:rFonts w:ascii="Times New Roman" w:hAnsi="Times New Roman" w:cs="Times New Roman"/>
          <w:sz w:val="24"/>
        </w:rPr>
        <w:t>t</w:t>
      </w:r>
      <w:r w:rsidR="001F4335">
        <w:rPr>
          <w:rFonts w:ascii="Times New Roman" w:hAnsi="Times New Roman" w:cs="Times New Roman"/>
          <w:sz w:val="24"/>
        </w:rPr>
        <w:t xml:space="preserve"> debris and sediment into drinking water supply reservoirs, and generated expenses for additional water treatment. The city’s major water provider, Salt River Project, </w:t>
      </w:r>
      <w:r w:rsidR="00856F02">
        <w:rPr>
          <w:rFonts w:ascii="Times New Roman" w:hAnsi="Times New Roman" w:cs="Times New Roman"/>
          <w:sz w:val="24"/>
        </w:rPr>
        <w:t xml:space="preserve">along with the National Forest Foundation, </w:t>
      </w:r>
      <w:r w:rsidR="001F4335">
        <w:rPr>
          <w:rFonts w:ascii="Times New Roman" w:hAnsi="Times New Roman" w:cs="Times New Roman"/>
          <w:sz w:val="24"/>
        </w:rPr>
        <w:t xml:space="preserve">has embarked upon a program to fund </w:t>
      </w:r>
      <w:r w:rsidR="00856F02">
        <w:rPr>
          <w:rFonts w:ascii="Times New Roman" w:hAnsi="Times New Roman" w:cs="Times New Roman"/>
          <w:sz w:val="24"/>
        </w:rPr>
        <w:t xml:space="preserve">watershed health treatments </w:t>
      </w:r>
      <w:r w:rsidR="00856F02" w:rsidRPr="00856F02">
        <w:rPr>
          <w:rFonts w:ascii="Times New Roman" w:hAnsi="Times New Roman" w:cs="Times New Roman"/>
          <w:sz w:val="24"/>
        </w:rPr>
        <w:t xml:space="preserve">to </w:t>
      </w:r>
      <w:r w:rsidR="00856F02" w:rsidRPr="00856F02">
        <w:rPr>
          <w:rFonts w:ascii="Times New Roman" w:hAnsi="Times New Roman" w:cs="Times New Roman"/>
          <w:color w:val="000000"/>
          <w:sz w:val="24"/>
          <w:szCs w:val="25"/>
          <w:shd w:val="clear" w:color="auto" w:fill="FFFFFF"/>
        </w:rPr>
        <w:t xml:space="preserve">reduce wildfire risk, improve streams and wetlands, enhance wildlife habitat, restore native plants, and limit erosion and sediment into </w:t>
      </w:r>
      <w:r w:rsidR="00856F02" w:rsidRPr="00D27E89">
        <w:rPr>
          <w:rFonts w:ascii="Times New Roman" w:hAnsi="Times New Roman" w:cs="Times New Roman"/>
          <w:b/>
          <w:color w:val="000000"/>
          <w:sz w:val="24"/>
          <w:szCs w:val="25"/>
          <w:shd w:val="clear" w:color="auto" w:fill="FFFFFF"/>
        </w:rPr>
        <w:t>Arizona</w:t>
      </w:r>
      <w:r w:rsidR="00856F02" w:rsidRPr="00856F02">
        <w:rPr>
          <w:rFonts w:ascii="Times New Roman" w:hAnsi="Times New Roman" w:cs="Times New Roman"/>
          <w:color w:val="000000"/>
          <w:sz w:val="24"/>
          <w:szCs w:val="25"/>
          <w:shd w:val="clear" w:color="auto" w:fill="FFFFFF"/>
        </w:rPr>
        <w:t xml:space="preserve"> streams, rivers, and reservoirs.</w:t>
      </w:r>
    </w:p>
    <w:p w14:paraId="0267B57D" w14:textId="77777777" w:rsidR="001F4335" w:rsidRDefault="001F4335" w:rsidP="00F51E35">
      <w:pPr>
        <w:spacing w:after="0" w:line="240" w:lineRule="auto"/>
        <w:rPr>
          <w:rFonts w:ascii="Times New Roman" w:hAnsi="Times New Roman" w:cs="Times New Roman"/>
          <w:sz w:val="24"/>
        </w:rPr>
      </w:pPr>
    </w:p>
    <w:p w14:paraId="5FAA3B6C" w14:textId="77777777" w:rsidR="00881D26" w:rsidRPr="00670753" w:rsidRDefault="00881D26" w:rsidP="00AC34BD">
      <w:pPr>
        <w:spacing w:after="0" w:line="240" w:lineRule="auto"/>
        <w:rPr>
          <w:rFonts w:ascii="Times New Roman" w:hAnsi="Times New Roman" w:cs="Times New Roman"/>
          <w:b/>
          <w:sz w:val="24"/>
        </w:rPr>
      </w:pPr>
      <w:r w:rsidRPr="00670753">
        <w:rPr>
          <w:rFonts w:ascii="Times New Roman" w:hAnsi="Times New Roman" w:cs="Times New Roman"/>
          <w:b/>
          <w:sz w:val="24"/>
        </w:rPr>
        <w:t>Preparing for the Future</w:t>
      </w:r>
    </w:p>
    <w:p w14:paraId="20B6953A" w14:textId="70677272" w:rsidR="00881D26" w:rsidRPr="00881D26" w:rsidRDefault="00881D26" w:rsidP="00881D26">
      <w:pPr>
        <w:spacing w:after="0" w:line="240" w:lineRule="auto"/>
        <w:rPr>
          <w:rFonts w:ascii="Times New Roman" w:hAnsi="Times New Roman" w:cs="Times New Roman"/>
          <w:bCs/>
          <w:sz w:val="24"/>
        </w:rPr>
      </w:pPr>
      <w:r>
        <w:rPr>
          <w:rFonts w:ascii="Times New Roman" w:hAnsi="Times New Roman" w:cs="Times New Roman"/>
          <w:bCs/>
          <w:sz w:val="24"/>
        </w:rPr>
        <w:t xml:space="preserve">As people and fire come </w:t>
      </w:r>
      <w:r w:rsidR="00695E45">
        <w:rPr>
          <w:rFonts w:ascii="Times New Roman" w:hAnsi="Times New Roman" w:cs="Times New Roman"/>
          <w:bCs/>
          <w:sz w:val="24"/>
        </w:rPr>
        <w:t xml:space="preserve">into contact </w:t>
      </w:r>
      <w:r>
        <w:rPr>
          <w:rFonts w:ascii="Times New Roman" w:hAnsi="Times New Roman" w:cs="Times New Roman"/>
          <w:bCs/>
          <w:sz w:val="24"/>
        </w:rPr>
        <w:t>more and more frequently</w:t>
      </w:r>
      <w:r w:rsidRPr="00881D26">
        <w:rPr>
          <w:rFonts w:ascii="Times New Roman" w:hAnsi="Times New Roman" w:cs="Times New Roman"/>
          <w:bCs/>
          <w:sz w:val="24"/>
        </w:rPr>
        <w:t xml:space="preserve">, primarily through the wildland-urban interface, </w:t>
      </w:r>
      <w:r>
        <w:rPr>
          <w:rFonts w:ascii="Times New Roman" w:hAnsi="Times New Roman" w:cs="Times New Roman"/>
          <w:bCs/>
          <w:sz w:val="24"/>
        </w:rPr>
        <w:t xml:space="preserve">there will be an increasing need for partnerships to tackle the interlinked challenges of </w:t>
      </w:r>
      <w:r w:rsidRPr="00881D26">
        <w:rPr>
          <w:rFonts w:ascii="Times New Roman" w:hAnsi="Times New Roman" w:cs="Times New Roman"/>
          <w:bCs/>
          <w:sz w:val="24"/>
        </w:rPr>
        <w:t xml:space="preserve">fire management and policy, </w:t>
      </w:r>
      <w:r>
        <w:rPr>
          <w:rFonts w:ascii="Times New Roman" w:hAnsi="Times New Roman" w:cs="Times New Roman"/>
          <w:bCs/>
          <w:sz w:val="24"/>
        </w:rPr>
        <w:t xml:space="preserve">forest ecosystem health, flood preparedness and control, </w:t>
      </w:r>
      <w:r w:rsidR="00695E45">
        <w:rPr>
          <w:rFonts w:ascii="Times New Roman" w:hAnsi="Times New Roman" w:cs="Times New Roman"/>
          <w:bCs/>
          <w:sz w:val="24"/>
        </w:rPr>
        <w:t xml:space="preserve">and </w:t>
      </w:r>
      <w:r>
        <w:rPr>
          <w:rFonts w:ascii="Times New Roman" w:hAnsi="Times New Roman" w:cs="Times New Roman"/>
          <w:bCs/>
          <w:sz w:val="24"/>
        </w:rPr>
        <w:t xml:space="preserve">water </w:t>
      </w:r>
      <w:r w:rsidR="004961D6">
        <w:rPr>
          <w:rFonts w:ascii="Times New Roman" w:hAnsi="Times New Roman" w:cs="Times New Roman"/>
          <w:bCs/>
          <w:sz w:val="24"/>
        </w:rPr>
        <w:t>and air quality. N</w:t>
      </w:r>
      <w:r w:rsidRPr="00881D26">
        <w:rPr>
          <w:rFonts w:ascii="Times New Roman" w:hAnsi="Times New Roman" w:cs="Times New Roman"/>
          <w:bCs/>
          <w:sz w:val="24"/>
        </w:rPr>
        <w:t>umerous scientific studies project an increase in fire activity compared to recent historical baselines</w:t>
      </w:r>
      <w:r w:rsidR="004961D6">
        <w:rPr>
          <w:rFonts w:ascii="Times New Roman" w:hAnsi="Times New Roman" w:cs="Times New Roman"/>
          <w:bCs/>
          <w:sz w:val="24"/>
        </w:rPr>
        <w:t>, partly due to attrition of snowpack by higher temperatures</w:t>
      </w:r>
      <w:r w:rsidRPr="00881D26">
        <w:rPr>
          <w:rFonts w:ascii="Times New Roman" w:hAnsi="Times New Roman" w:cs="Times New Roman"/>
          <w:bCs/>
          <w:sz w:val="24"/>
        </w:rPr>
        <w:t xml:space="preserve">. Pro-active planning and decision making, </w:t>
      </w:r>
      <w:r w:rsidR="004961D6">
        <w:rPr>
          <w:rFonts w:ascii="Times New Roman" w:hAnsi="Times New Roman" w:cs="Times New Roman"/>
          <w:bCs/>
          <w:sz w:val="24"/>
        </w:rPr>
        <w:t>to reduce the combustibility of the land, protect structures and neighborhoods, and increase the preparedness of citizens is essential</w:t>
      </w:r>
      <w:r w:rsidRPr="00881D26">
        <w:rPr>
          <w:rFonts w:ascii="Times New Roman" w:hAnsi="Times New Roman" w:cs="Times New Roman"/>
          <w:bCs/>
          <w:sz w:val="24"/>
        </w:rPr>
        <w:t xml:space="preserve">. </w:t>
      </w:r>
      <w:r w:rsidR="004961D6">
        <w:rPr>
          <w:rFonts w:ascii="Times New Roman" w:hAnsi="Times New Roman" w:cs="Times New Roman"/>
          <w:bCs/>
          <w:sz w:val="24"/>
        </w:rPr>
        <w:t xml:space="preserve">WAA cities, and their counterparts across the Intermountain Southwest, have made initial steps in the right direction. As the </w:t>
      </w:r>
      <w:r w:rsidR="004961D6" w:rsidRPr="00495E41">
        <w:rPr>
          <w:rFonts w:ascii="Times New Roman" w:hAnsi="Times New Roman" w:cs="Times New Roman"/>
          <w:b/>
          <w:bCs/>
          <w:sz w:val="24"/>
        </w:rPr>
        <w:t>Flagstaff</w:t>
      </w:r>
      <w:r w:rsidR="004961D6">
        <w:rPr>
          <w:rFonts w:ascii="Times New Roman" w:hAnsi="Times New Roman" w:cs="Times New Roman"/>
          <w:bCs/>
          <w:sz w:val="24"/>
        </w:rPr>
        <w:t xml:space="preserve"> cost avoidance study</w:t>
      </w:r>
      <w:r w:rsidR="004961D6">
        <w:rPr>
          <w:rStyle w:val="EndnoteReference"/>
          <w:rFonts w:ascii="Times New Roman" w:hAnsi="Times New Roman" w:cs="Times New Roman"/>
          <w:sz w:val="24"/>
        </w:rPr>
        <w:endnoteReference w:id="16"/>
      </w:r>
      <w:r w:rsidR="004961D6">
        <w:rPr>
          <w:rFonts w:ascii="Times New Roman" w:hAnsi="Times New Roman" w:cs="Times New Roman"/>
          <w:bCs/>
          <w:sz w:val="24"/>
        </w:rPr>
        <w:t xml:space="preserve"> shows</w:t>
      </w:r>
      <w:r w:rsidR="00695E45">
        <w:rPr>
          <w:rFonts w:ascii="Times New Roman" w:hAnsi="Times New Roman" w:cs="Times New Roman"/>
          <w:bCs/>
          <w:sz w:val="24"/>
        </w:rPr>
        <w:t>,</w:t>
      </w:r>
      <w:r w:rsidR="004961D6">
        <w:rPr>
          <w:rFonts w:ascii="Times New Roman" w:hAnsi="Times New Roman" w:cs="Times New Roman"/>
          <w:bCs/>
          <w:sz w:val="24"/>
        </w:rPr>
        <w:t xml:space="preserve"> millions of dollars invested today can save billions of dollars and inestimable misery</w:t>
      </w:r>
      <w:r w:rsidR="003F12A9">
        <w:rPr>
          <w:rFonts w:ascii="Times New Roman" w:hAnsi="Times New Roman" w:cs="Times New Roman"/>
          <w:bCs/>
          <w:sz w:val="24"/>
        </w:rPr>
        <w:t xml:space="preserve"> in the future</w:t>
      </w:r>
      <w:r w:rsidR="004961D6">
        <w:rPr>
          <w:rFonts w:ascii="Times New Roman" w:hAnsi="Times New Roman" w:cs="Times New Roman"/>
          <w:bCs/>
          <w:sz w:val="24"/>
        </w:rPr>
        <w:t>.</w:t>
      </w:r>
    </w:p>
    <w:p w14:paraId="17878746" w14:textId="77777777" w:rsidR="00881D26" w:rsidRPr="00881D26" w:rsidRDefault="00881D26" w:rsidP="00881D26">
      <w:pPr>
        <w:spacing w:after="0" w:line="240" w:lineRule="auto"/>
        <w:rPr>
          <w:rFonts w:ascii="Times New Roman" w:hAnsi="Times New Roman" w:cs="Times New Roman"/>
          <w:sz w:val="28"/>
        </w:rPr>
      </w:pPr>
      <w:bookmarkStart w:id="0" w:name="_GoBack"/>
      <w:bookmarkEnd w:id="0"/>
    </w:p>
    <w:p w14:paraId="0CA7037C" w14:textId="77777777" w:rsidR="00AC34BD" w:rsidRDefault="00AC34BD" w:rsidP="00AC34BD">
      <w:pPr>
        <w:spacing w:after="0" w:line="240" w:lineRule="auto"/>
        <w:rPr>
          <w:rFonts w:ascii="Times New Roman" w:hAnsi="Times New Roman" w:cs="Times New Roman"/>
          <w:sz w:val="24"/>
        </w:rPr>
      </w:pPr>
    </w:p>
    <w:p w14:paraId="39B532C9" w14:textId="77777777" w:rsidR="00D27E89" w:rsidRPr="00AC34BD" w:rsidRDefault="00D27E89" w:rsidP="00AC34BD">
      <w:pPr>
        <w:spacing w:after="0" w:line="240" w:lineRule="auto"/>
        <w:rPr>
          <w:rFonts w:ascii="Times New Roman" w:hAnsi="Times New Roman" w:cs="Times New Roman"/>
          <w:sz w:val="24"/>
        </w:rPr>
      </w:pPr>
    </w:p>
    <w:sectPr w:rsidR="00D27E89" w:rsidRPr="00AC34BD">
      <w:headerReference w:type="default" r:id="rId25"/>
      <w:footerReference w:type="default" r:id="rId26"/>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5E943" w14:textId="77777777" w:rsidR="00007569" w:rsidRDefault="00007569" w:rsidP="00D56980">
      <w:pPr>
        <w:spacing w:after="0" w:line="240" w:lineRule="auto"/>
      </w:pPr>
      <w:r>
        <w:separator/>
      </w:r>
    </w:p>
  </w:endnote>
  <w:endnote w:type="continuationSeparator" w:id="0">
    <w:p w14:paraId="54B8E82F" w14:textId="77777777" w:rsidR="00007569" w:rsidRDefault="00007569" w:rsidP="00D56980">
      <w:pPr>
        <w:spacing w:after="0" w:line="240" w:lineRule="auto"/>
      </w:pPr>
      <w:r>
        <w:continuationSeparator/>
      </w:r>
    </w:p>
  </w:endnote>
  <w:endnote w:id="1">
    <w:p w14:paraId="592ECE3F" w14:textId="77777777" w:rsidR="003579E2" w:rsidRDefault="003579E2">
      <w:pPr>
        <w:pStyle w:val="EndnoteText"/>
      </w:pPr>
      <w:r>
        <w:rPr>
          <w:rStyle w:val="EndnoteReference"/>
        </w:rPr>
        <w:endnoteRef/>
      </w:r>
      <w:r>
        <w:t xml:space="preserve"> </w:t>
      </w:r>
      <w:proofErr w:type="spellStart"/>
      <w:r>
        <w:t>Youberg</w:t>
      </w:r>
      <w:proofErr w:type="spellEnd"/>
      <w:r>
        <w:t xml:space="preserve">, A., K. </w:t>
      </w:r>
      <w:proofErr w:type="spellStart"/>
      <w:r>
        <w:t>Koestner</w:t>
      </w:r>
      <w:proofErr w:type="spellEnd"/>
      <w:r>
        <w:t xml:space="preserve">, and D. </w:t>
      </w:r>
      <w:proofErr w:type="spellStart"/>
      <w:r>
        <w:t>Neary</w:t>
      </w:r>
      <w:proofErr w:type="spellEnd"/>
      <w:r>
        <w:t>. 2011. Wildfire, rain, and floods: A case study of the June 2010 Schultz wildfire, Flagstaff, Arizona. Arizona Geological Survey Newsletter. Vol. 40, No. 3, 5 p.</w:t>
      </w:r>
    </w:p>
  </w:endnote>
  <w:endnote w:id="2">
    <w:p w14:paraId="73AB237F" w14:textId="77777777" w:rsidR="0049049A" w:rsidRPr="0049049A" w:rsidRDefault="0049049A">
      <w:pPr>
        <w:pStyle w:val="EndnoteText"/>
      </w:pPr>
      <w:r>
        <w:rPr>
          <w:rStyle w:val="EndnoteReference"/>
        </w:rPr>
        <w:endnoteRef/>
      </w:r>
      <w:r>
        <w:t xml:space="preserve"> </w:t>
      </w:r>
      <w:proofErr w:type="spellStart"/>
      <w:r w:rsidRPr="0049049A">
        <w:rPr>
          <w:rFonts w:cs="Arial"/>
        </w:rPr>
        <w:t>Combrink</w:t>
      </w:r>
      <w:proofErr w:type="spellEnd"/>
      <w:r w:rsidRPr="0049049A">
        <w:rPr>
          <w:rFonts w:cs="Arial"/>
        </w:rPr>
        <w:t xml:space="preserve">, T., C. </w:t>
      </w:r>
      <w:proofErr w:type="spellStart"/>
      <w:r w:rsidRPr="0049049A">
        <w:rPr>
          <w:rFonts w:cs="Arial"/>
        </w:rPr>
        <w:t>Cothran</w:t>
      </w:r>
      <w:proofErr w:type="spellEnd"/>
      <w:r w:rsidRPr="0049049A">
        <w:rPr>
          <w:rFonts w:cs="Arial"/>
        </w:rPr>
        <w:t xml:space="preserve">, W. Fox, J. Peterson, and G. Snider. 2013. A full cost accounting of the 2010 Schultz Fire. Ecological Restoration Institute, Northern Arizona University, Flagstaff. </w:t>
      </w:r>
      <w:hyperlink r:id="rId1" w:history="1">
        <w:r w:rsidR="00D95E4E" w:rsidRPr="00892423">
          <w:rPr>
            <w:rStyle w:val="Hyperlink"/>
            <w:rFonts w:cs="Arial"/>
          </w:rPr>
          <w:t>http://www.idahoforests.org/img/pdf/FullCostAccounting2010SchultzFire.pdf</w:t>
        </w:r>
      </w:hyperlink>
      <w:r w:rsidRPr="0049049A">
        <w:rPr>
          <w:rFonts w:cs="Arial"/>
        </w:rPr>
        <w:t>.</w:t>
      </w:r>
      <w:r w:rsidR="00D95E4E">
        <w:rPr>
          <w:rFonts w:cs="Arial"/>
        </w:rPr>
        <w:t xml:space="preserve"> </w:t>
      </w:r>
    </w:p>
  </w:endnote>
  <w:endnote w:id="3">
    <w:p w14:paraId="077DAC76" w14:textId="77777777" w:rsidR="00D95E4E" w:rsidRDefault="00D95E4E">
      <w:pPr>
        <w:pStyle w:val="EndnoteText"/>
      </w:pPr>
      <w:r>
        <w:rPr>
          <w:rStyle w:val="EndnoteReference"/>
        </w:rPr>
        <w:endnoteRef/>
      </w:r>
      <w:r>
        <w:t xml:space="preserve"> Arizona Rural Policy Institute. 2014. Flagstaff Watershed Protection Project Cost Avoidance Study. October 2014. Prepared for the Flagstaff Watershed Protection Project Monitoring Committee. Flagstaff, AZ: Northern Arizona University, 18 pp. </w:t>
      </w:r>
      <w:hyperlink r:id="rId2" w:history="1">
        <w:r w:rsidRPr="00892423">
          <w:rPr>
            <w:rStyle w:val="Hyperlink"/>
          </w:rPr>
          <w:t>http://cusp.ws/wp-content/uploads/2014/12/Final-FWPP-Cost-Avoidance-October-27.pdf</w:t>
        </w:r>
      </w:hyperlink>
      <w:r>
        <w:t xml:space="preserve"> </w:t>
      </w:r>
    </w:p>
  </w:endnote>
  <w:endnote w:id="4">
    <w:p w14:paraId="756EA69A" w14:textId="77777777" w:rsidR="004D0A9A" w:rsidRPr="004D0A9A" w:rsidRDefault="004D0A9A">
      <w:pPr>
        <w:pStyle w:val="EndnoteText"/>
        <w:rPr>
          <w:sz w:val="16"/>
        </w:rPr>
      </w:pPr>
      <w:r>
        <w:rPr>
          <w:rStyle w:val="EndnoteReference"/>
        </w:rPr>
        <w:endnoteRef/>
      </w:r>
      <w:r>
        <w:t xml:space="preserve"> </w:t>
      </w:r>
      <w:r w:rsidRPr="0077424B">
        <w:rPr>
          <w:rFonts w:cs="Times New Roman"/>
        </w:rPr>
        <w:t xml:space="preserve">Duggan, K. 2013. Millions still being poured into High Park Fire recovery. </w:t>
      </w:r>
      <w:r w:rsidRPr="0077424B">
        <w:rPr>
          <w:rFonts w:cs="Times New Roman"/>
          <w:i/>
        </w:rPr>
        <w:t>The Coloradoan</w:t>
      </w:r>
      <w:r w:rsidRPr="0077424B">
        <w:rPr>
          <w:rFonts w:cs="Times New Roman"/>
        </w:rPr>
        <w:t>.</w:t>
      </w:r>
    </w:p>
  </w:endnote>
  <w:endnote w:id="5">
    <w:p w14:paraId="30FA673E" w14:textId="77777777" w:rsidR="004D0A9A" w:rsidRPr="004D0A9A" w:rsidRDefault="004D0A9A" w:rsidP="004D0A9A">
      <w:pPr>
        <w:pStyle w:val="EndnoteText"/>
        <w:rPr>
          <w:sz w:val="16"/>
        </w:rPr>
      </w:pPr>
      <w:r>
        <w:rPr>
          <w:rStyle w:val="EndnoteReference"/>
        </w:rPr>
        <w:endnoteRef/>
      </w:r>
      <w:r>
        <w:t xml:space="preserve"> </w:t>
      </w:r>
      <w:r w:rsidRPr="0077424B">
        <w:rPr>
          <w:rFonts w:cs="Times New Roman"/>
        </w:rPr>
        <w:t xml:space="preserve">Duggan, K. 2013. Millions still being poured into High Park Fire recovery. </w:t>
      </w:r>
      <w:r w:rsidRPr="0077424B">
        <w:rPr>
          <w:rFonts w:cs="Times New Roman"/>
          <w:i/>
        </w:rPr>
        <w:t>The Coloradoan</w:t>
      </w:r>
      <w:r w:rsidRPr="0077424B">
        <w:rPr>
          <w:rFonts w:cs="Times New Roman"/>
        </w:rPr>
        <w:t>.</w:t>
      </w:r>
    </w:p>
  </w:endnote>
  <w:endnote w:id="6">
    <w:p w14:paraId="115794C3" w14:textId="77777777" w:rsidR="004D0A9A" w:rsidRPr="004D0A9A" w:rsidRDefault="004D0A9A">
      <w:pPr>
        <w:pStyle w:val="EndnoteText"/>
        <w:rPr>
          <w:sz w:val="16"/>
        </w:rPr>
      </w:pPr>
      <w:r>
        <w:rPr>
          <w:rStyle w:val="EndnoteReference"/>
        </w:rPr>
        <w:endnoteRef/>
      </w:r>
      <w:r>
        <w:t xml:space="preserve"> </w:t>
      </w:r>
      <w:r w:rsidRPr="004D0A9A">
        <w:rPr>
          <w:rFonts w:cs="Times New Roman"/>
        </w:rPr>
        <w:t>Moriarty, K. and T. Cheng. 2012. Hayman Fire Research Summary, 2003-2012. Prepared for the Hayman Fire Science Symposium, June 21-22, 2012. Colorado Forest Restoration Institute. Ft. Collins, Colorado State University, 22 pp.</w:t>
      </w:r>
    </w:p>
  </w:endnote>
  <w:endnote w:id="7">
    <w:p w14:paraId="67F2AB25" w14:textId="77777777" w:rsidR="004D0A9A" w:rsidRPr="004D0A9A" w:rsidRDefault="004D0A9A" w:rsidP="004D0A9A">
      <w:pPr>
        <w:pStyle w:val="EndnoteText"/>
        <w:rPr>
          <w:sz w:val="16"/>
        </w:rPr>
      </w:pPr>
      <w:r>
        <w:rPr>
          <w:rStyle w:val="EndnoteReference"/>
        </w:rPr>
        <w:endnoteRef/>
      </w:r>
      <w:r>
        <w:t xml:space="preserve"> </w:t>
      </w:r>
      <w:r w:rsidRPr="004D0A9A">
        <w:rPr>
          <w:rFonts w:cs="Times New Roman"/>
        </w:rPr>
        <w:t>Moriarty, K. and T. Cheng. 2012. Hayman Fire Research Summary, 2003-2012. Prepared for the Hayman Fire Science Symposium, June 21-22, 2012. Colorado Forest Restoration Institute. Ft. Collins, Colorado State University, 22 pp.</w:t>
      </w:r>
    </w:p>
  </w:endnote>
  <w:endnote w:id="8">
    <w:p w14:paraId="639C8E05" w14:textId="77777777" w:rsidR="004D0A9A" w:rsidRDefault="004D0A9A">
      <w:pPr>
        <w:pStyle w:val="EndnoteText"/>
      </w:pPr>
      <w:r>
        <w:rPr>
          <w:rStyle w:val="EndnoteReference"/>
        </w:rPr>
        <w:endnoteRef/>
      </w:r>
      <w:r>
        <w:t xml:space="preserve"> USDA Forest Service. 2013. Carpenter 1 Fire Update – July 6 evening. </w:t>
      </w:r>
      <w:hyperlink r:id="rId3" w:history="1">
        <w:r w:rsidRPr="00793E19">
          <w:rPr>
            <w:rStyle w:val="Hyperlink"/>
          </w:rPr>
          <w:t>http://www.fs.usda.gov/detail/htnf/news-events/?cid=STELPRDB5426986</w:t>
        </w:r>
      </w:hyperlink>
      <w:r>
        <w:t xml:space="preserve"> </w:t>
      </w:r>
    </w:p>
  </w:endnote>
  <w:endnote w:id="9">
    <w:p w14:paraId="08013F05" w14:textId="77777777" w:rsidR="007E6562" w:rsidRDefault="007E6562">
      <w:pPr>
        <w:pStyle w:val="EndnoteText"/>
      </w:pPr>
      <w:r>
        <w:rPr>
          <w:rStyle w:val="EndnoteReference"/>
        </w:rPr>
        <w:endnoteRef/>
      </w:r>
      <w:r>
        <w:t xml:space="preserve"> </w:t>
      </w:r>
      <w:proofErr w:type="spellStart"/>
      <w:r>
        <w:t>Chermak</w:t>
      </w:r>
      <w:proofErr w:type="spellEnd"/>
      <w:r>
        <w:t xml:space="preserve">, J., B. </w:t>
      </w:r>
      <w:proofErr w:type="spellStart"/>
      <w:r>
        <w:t>Parmenter</w:t>
      </w:r>
      <w:proofErr w:type="spellEnd"/>
      <w:r>
        <w:t xml:space="preserve">, D. Bushnell, C. </w:t>
      </w:r>
      <w:proofErr w:type="spellStart"/>
      <w:r>
        <w:t>Dahm</w:t>
      </w:r>
      <w:proofErr w:type="spellEnd"/>
      <w:r>
        <w:t xml:space="preserve">, H. </w:t>
      </w:r>
      <w:proofErr w:type="spellStart"/>
      <w:r>
        <w:t>Balas</w:t>
      </w:r>
      <w:proofErr w:type="spellEnd"/>
      <w:r>
        <w:t xml:space="preserve">, and V. Tidwell. 2012. New Mexico Fire and Water: Impacts and Lessons from the Las </w:t>
      </w:r>
      <w:proofErr w:type="spellStart"/>
      <w:r>
        <w:t>Conchas</w:t>
      </w:r>
      <w:proofErr w:type="spellEnd"/>
      <w:r>
        <w:t xml:space="preserve"> Fire. Albuquerque, </w:t>
      </w:r>
      <w:proofErr w:type="spellStart"/>
      <w:r>
        <w:t>EPSCoR</w:t>
      </w:r>
      <w:proofErr w:type="spellEnd"/>
      <w:r>
        <w:t xml:space="preserve"> and New Mexico First, 25 pp. </w:t>
      </w:r>
      <w:hyperlink r:id="rId4" w:history="1">
        <w:r w:rsidRPr="00793E19">
          <w:rPr>
            <w:rStyle w:val="Hyperlink"/>
          </w:rPr>
          <w:t>https://www.env.nm.gov/swqb/Wildfire/11.EPSCoRFinalReport.pdf</w:t>
        </w:r>
      </w:hyperlink>
      <w:r>
        <w:t xml:space="preserve"> </w:t>
      </w:r>
    </w:p>
  </w:endnote>
  <w:endnote w:id="10">
    <w:p w14:paraId="7B45457F" w14:textId="77777777" w:rsidR="001028D0" w:rsidRDefault="001028D0">
      <w:pPr>
        <w:pStyle w:val="EndnoteText"/>
      </w:pPr>
      <w:r>
        <w:rPr>
          <w:rStyle w:val="EndnoteReference"/>
        </w:rPr>
        <w:endnoteRef/>
      </w:r>
      <w:r>
        <w:t xml:space="preserve"> </w:t>
      </w:r>
      <w:r w:rsidRPr="001028D0">
        <w:rPr>
          <w:rFonts w:cs="Arial"/>
        </w:rPr>
        <w:t xml:space="preserve">Fleishman, E., J. </w:t>
      </w:r>
      <w:proofErr w:type="spellStart"/>
      <w:r w:rsidRPr="001028D0">
        <w:rPr>
          <w:rFonts w:cs="Arial"/>
        </w:rPr>
        <w:t>Belnap</w:t>
      </w:r>
      <w:proofErr w:type="spellEnd"/>
      <w:r w:rsidRPr="001028D0">
        <w:rPr>
          <w:rFonts w:cs="Arial"/>
        </w:rPr>
        <w:t xml:space="preserve">, N. Cobb, C. A. F. </w:t>
      </w:r>
      <w:proofErr w:type="spellStart"/>
      <w:r w:rsidRPr="001028D0">
        <w:rPr>
          <w:rFonts w:cs="Arial"/>
        </w:rPr>
        <w:t>Enquist</w:t>
      </w:r>
      <w:proofErr w:type="spellEnd"/>
      <w:r w:rsidRPr="001028D0">
        <w:rPr>
          <w:rFonts w:cs="Arial"/>
        </w:rPr>
        <w:t xml:space="preserve">, K. Ford, G. MacDonald, M. </w:t>
      </w:r>
      <w:proofErr w:type="spellStart"/>
      <w:r w:rsidRPr="001028D0">
        <w:rPr>
          <w:rFonts w:cs="Arial"/>
        </w:rPr>
        <w:t>Pellant</w:t>
      </w:r>
      <w:proofErr w:type="spellEnd"/>
      <w:r w:rsidRPr="001028D0">
        <w:rPr>
          <w:rFonts w:cs="Arial"/>
        </w:rPr>
        <w:t xml:space="preserve">, T. </w:t>
      </w:r>
      <w:proofErr w:type="spellStart"/>
      <w:r w:rsidRPr="001028D0">
        <w:rPr>
          <w:rFonts w:cs="Arial"/>
        </w:rPr>
        <w:t>Schoennagel</w:t>
      </w:r>
      <w:proofErr w:type="spellEnd"/>
      <w:r w:rsidRPr="001028D0">
        <w:rPr>
          <w:rFonts w:cs="Arial"/>
        </w:rPr>
        <w:t xml:space="preserve">, L. M. </w:t>
      </w:r>
      <w:proofErr w:type="spellStart"/>
      <w:r w:rsidRPr="001028D0">
        <w:rPr>
          <w:rFonts w:cs="Arial"/>
        </w:rPr>
        <w:t>Schmit</w:t>
      </w:r>
      <w:proofErr w:type="spellEnd"/>
      <w:r w:rsidRPr="001028D0">
        <w:rPr>
          <w:rFonts w:cs="Arial"/>
        </w:rPr>
        <w:t xml:space="preserve">, M. Schwartz, S. v. </w:t>
      </w:r>
      <w:proofErr w:type="spellStart"/>
      <w:r w:rsidRPr="001028D0">
        <w:rPr>
          <w:rFonts w:cs="Arial"/>
        </w:rPr>
        <w:t>Drunick</w:t>
      </w:r>
      <w:proofErr w:type="spellEnd"/>
      <w:r w:rsidRPr="001028D0">
        <w:rPr>
          <w:rFonts w:cs="Arial"/>
        </w:rPr>
        <w:t xml:space="preserve">, A. L. </w:t>
      </w:r>
      <w:proofErr w:type="spellStart"/>
      <w:r w:rsidRPr="001028D0">
        <w:rPr>
          <w:rFonts w:cs="Arial"/>
        </w:rPr>
        <w:t>Westerling</w:t>
      </w:r>
      <w:proofErr w:type="spellEnd"/>
      <w:r w:rsidRPr="001028D0">
        <w:rPr>
          <w:rFonts w:cs="Arial"/>
        </w:rPr>
        <w:t xml:space="preserve">, A. Keyser, and R. Lucas. 2013. Natural Ecosystems. </w:t>
      </w:r>
      <w:r>
        <w:rPr>
          <w:rFonts w:cs="Arial"/>
        </w:rPr>
        <w:t>In</w:t>
      </w:r>
      <w:r w:rsidRPr="001028D0">
        <w:rPr>
          <w:rFonts w:cs="Arial"/>
        </w:rPr>
        <w:t xml:space="preserve"> G. </w:t>
      </w:r>
      <w:proofErr w:type="spellStart"/>
      <w:r w:rsidRPr="001028D0">
        <w:rPr>
          <w:rFonts w:cs="Arial"/>
        </w:rPr>
        <w:t>Garfin</w:t>
      </w:r>
      <w:proofErr w:type="spellEnd"/>
      <w:r w:rsidRPr="001028D0">
        <w:rPr>
          <w:rFonts w:cs="Arial"/>
        </w:rPr>
        <w:t xml:space="preserve">, A. Jardine, R. </w:t>
      </w:r>
      <w:proofErr w:type="spellStart"/>
      <w:r w:rsidRPr="001028D0">
        <w:rPr>
          <w:rFonts w:cs="Arial"/>
        </w:rPr>
        <w:t>Merideth</w:t>
      </w:r>
      <w:proofErr w:type="spellEnd"/>
      <w:r w:rsidRPr="001028D0">
        <w:rPr>
          <w:rFonts w:cs="Arial"/>
        </w:rPr>
        <w:t xml:space="preserve">, M. Black, and S. Leroy, editors. </w:t>
      </w:r>
      <w:r w:rsidRPr="001028D0">
        <w:rPr>
          <w:rFonts w:cs="Arial"/>
          <w:i/>
        </w:rPr>
        <w:t>Assessment of Climate Change in the Southwest United States: A Report Prepared for the National Climate Assessment</w:t>
      </w:r>
      <w:r w:rsidRPr="001028D0">
        <w:rPr>
          <w:rFonts w:cs="Arial"/>
        </w:rPr>
        <w:t>. Island Press, Washington, DC</w:t>
      </w:r>
      <w:r>
        <w:rPr>
          <w:rFonts w:cs="Arial"/>
        </w:rPr>
        <w:t>, pp.</w:t>
      </w:r>
      <w:r w:rsidRPr="001028D0">
        <w:rPr>
          <w:rFonts w:cs="Arial"/>
        </w:rPr>
        <w:t xml:space="preserve"> 148-167.</w:t>
      </w:r>
      <w:r>
        <w:rPr>
          <w:rFonts w:cs="Arial"/>
        </w:rPr>
        <w:t xml:space="preserve"> </w:t>
      </w:r>
      <w:hyperlink r:id="rId5" w:history="1">
        <w:r w:rsidRPr="00793E19">
          <w:rPr>
            <w:rStyle w:val="Hyperlink"/>
            <w:rFonts w:cs="Arial"/>
          </w:rPr>
          <w:t>http://swcarr.arizona.edu/chapter/8</w:t>
        </w:r>
      </w:hyperlink>
      <w:r>
        <w:rPr>
          <w:rFonts w:cs="Arial"/>
        </w:rPr>
        <w:t xml:space="preserve"> </w:t>
      </w:r>
    </w:p>
  </w:endnote>
  <w:endnote w:id="11">
    <w:p w14:paraId="2B88075C" w14:textId="77777777" w:rsidR="007A0AF7" w:rsidRPr="007A0AF7" w:rsidRDefault="007A0AF7" w:rsidP="007A0AF7">
      <w:pPr>
        <w:spacing w:after="0" w:line="240" w:lineRule="auto"/>
        <w:rPr>
          <w:rFonts w:cs="Times New Roman"/>
          <w:sz w:val="20"/>
        </w:rPr>
      </w:pPr>
      <w:r>
        <w:rPr>
          <w:rStyle w:val="EndnoteReference"/>
        </w:rPr>
        <w:endnoteRef/>
      </w:r>
      <w:r>
        <w:t xml:space="preserve"> </w:t>
      </w:r>
      <w:r w:rsidRPr="007A0AF7">
        <w:rPr>
          <w:rFonts w:cs="Arial"/>
          <w:sz w:val="20"/>
          <w:szCs w:val="24"/>
        </w:rPr>
        <w:t xml:space="preserve">Williams, A. P., C. D. Allen, A. K. </w:t>
      </w:r>
      <w:proofErr w:type="spellStart"/>
      <w:r w:rsidRPr="007A0AF7">
        <w:rPr>
          <w:rFonts w:cs="Arial"/>
          <w:sz w:val="20"/>
          <w:szCs w:val="24"/>
        </w:rPr>
        <w:t>Macalady</w:t>
      </w:r>
      <w:proofErr w:type="spellEnd"/>
      <w:r w:rsidRPr="007A0AF7">
        <w:rPr>
          <w:rFonts w:cs="Arial"/>
          <w:sz w:val="20"/>
          <w:szCs w:val="24"/>
        </w:rPr>
        <w:t xml:space="preserve">, D. Griffin, C. A. Woodhouse, D. M. </w:t>
      </w:r>
      <w:proofErr w:type="spellStart"/>
      <w:r w:rsidRPr="007A0AF7">
        <w:rPr>
          <w:rFonts w:cs="Arial"/>
          <w:sz w:val="20"/>
          <w:szCs w:val="24"/>
        </w:rPr>
        <w:t>Meko</w:t>
      </w:r>
      <w:proofErr w:type="spellEnd"/>
      <w:r w:rsidRPr="007A0AF7">
        <w:rPr>
          <w:rFonts w:cs="Arial"/>
          <w:sz w:val="20"/>
          <w:szCs w:val="24"/>
        </w:rPr>
        <w:t xml:space="preserve">, T. W. </w:t>
      </w:r>
      <w:proofErr w:type="spellStart"/>
      <w:r w:rsidRPr="007A0AF7">
        <w:rPr>
          <w:rFonts w:cs="Arial"/>
          <w:sz w:val="20"/>
          <w:szCs w:val="24"/>
        </w:rPr>
        <w:t>Swetnam</w:t>
      </w:r>
      <w:proofErr w:type="spellEnd"/>
      <w:r w:rsidRPr="007A0AF7">
        <w:rPr>
          <w:rFonts w:cs="Arial"/>
          <w:sz w:val="20"/>
          <w:szCs w:val="24"/>
        </w:rPr>
        <w:t xml:space="preserve">, S. A. Rauscher, R. </w:t>
      </w:r>
      <w:proofErr w:type="spellStart"/>
      <w:r w:rsidRPr="007A0AF7">
        <w:rPr>
          <w:rFonts w:cs="Arial"/>
          <w:sz w:val="20"/>
          <w:szCs w:val="24"/>
        </w:rPr>
        <w:t>Seager</w:t>
      </w:r>
      <w:proofErr w:type="spellEnd"/>
      <w:r w:rsidRPr="007A0AF7">
        <w:rPr>
          <w:rFonts w:cs="Arial"/>
          <w:sz w:val="20"/>
          <w:szCs w:val="24"/>
        </w:rPr>
        <w:t xml:space="preserve">, and H. D. </w:t>
      </w:r>
      <w:proofErr w:type="spellStart"/>
      <w:r w:rsidRPr="007A0AF7">
        <w:rPr>
          <w:rFonts w:cs="Arial"/>
          <w:sz w:val="20"/>
          <w:szCs w:val="24"/>
        </w:rPr>
        <w:t>Grissino</w:t>
      </w:r>
      <w:proofErr w:type="spellEnd"/>
      <w:r w:rsidRPr="007A0AF7">
        <w:rPr>
          <w:rFonts w:cs="Arial"/>
          <w:sz w:val="20"/>
          <w:szCs w:val="24"/>
        </w:rPr>
        <w:t xml:space="preserve">-Mayer. 2013. Temperature as a potent driver of regional forest drought stress and tree mortality. Nature Climate Change </w:t>
      </w:r>
      <w:r w:rsidRPr="007A0AF7">
        <w:rPr>
          <w:rFonts w:cs="Arial"/>
          <w:bCs/>
          <w:sz w:val="20"/>
          <w:szCs w:val="24"/>
        </w:rPr>
        <w:t>3</w:t>
      </w:r>
      <w:r w:rsidRPr="007A0AF7">
        <w:rPr>
          <w:rFonts w:cs="Arial"/>
          <w:sz w:val="20"/>
          <w:szCs w:val="24"/>
        </w:rPr>
        <w:t>:292-297.</w:t>
      </w:r>
    </w:p>
  </w:endnote>
  <w:endnote w:id="12">
    <w:p w14:paraId="1C8F0F65" w14:textId="77777777" w:rsidR="007A0AF7" w:rsidRPr="007A0AF7" w:rsidRDefault="007A0AF7">
      <w:pPr>
        <w:pStyle w:val="EndnoteText"/>
        <w:rPr>
          <w:sz w:val="16"/>
        </w:rPr>
      </w:pPr>
      <w:r>
        <w:rPr>
          <w:rStyle w:val="EndnoteReference"/>
        </w:rPr>
        <w:endnoteRef/>
      </w:r>
      <w:r>
        <w:t xml:space="preserve"> </w:t>
      </w:r>
      <w:r w:rsidRPr="007A0AF7">
        <w:rPr>
          <w:rFonts w:cs="Arial"/>
          <w:szCs w:val="24"/>
        </w:rPr>
        <w:t xml:space="preserve">O’Connor, C. D., G. M. </w:t>
      </w:r>
      <w:proofErr w:type="spellStart"/>
      <w:r w:rsidRPr="007A0AF7">
        <w:rPr>
          <w:rFonts w:cs="Arial"/>
          <w:szCs w:val="24"/>
        </w:rPr>
        <w:t>Garfin</w:t>
      </w:r>
      <w:proofErr w:type="spellEnd"/>
      <w:r w:rsidRPr="007A0AF7">
        <w:rPr>
          <w:rFonts w:cs="Arial"/>
          <w:szCs w:val="24"/>
        </w:rPr>
        <w:t xml:space="preserve">, D. A. Falk, and T. W. </w:t>
      </w:r>
      <w:proofErr w:type="spellStart"/>
      <w:r w:rsidRPr="007A0AF7">
        <w:rPr>
          <w:rFonts w:cs="Arial"/>
          <w:szCs w:val="24"/>
        </w:rPr>
        <w:t>Swetnam</w:t>
      </w:r>
      <w:proofErr w:type="spellEnd"/>
      <w:r w:rsidRPr="007A0AF7">
        <w:rPr>
          <w:rFonts w:cs="Arial"/>
          <w:szCs w:val="24"/>
        </w:rPr>
        <w:t xml:space="preserve">. 2011. Human </w:t>
      </w:r>
      <w:proofErr w:type="spellStart"/>
      <w:r w:rsidRPr="007A0AF7">
        <w:rPr>
          <w:rFonts w:cs="Arial"/>
          <w:szCs w:val="24"/>
        </w:rPr>
        <w:t>Pyrogeography</w:t>
      </w:r>
      <w:proofErr w:type="spellEnd"/>
      <w:r w:rsidRPr="007A0AF7">
        <w:rPr>
          <w:rFonts w:cs="Arial"/>
          <w:szCs w:val="24"/>
        </w:rPr>
        <w:t xml:space="preserve">: A New Synergy of Fire, Climate and People is Reshaping Ecosystems across the Globe. Geography Compass </w:t>
      </w:r>
      <w:r w:rsidRPr="007A0AF7">
        <w:rPr>
          <w:rFonts w:cs="Arial"/>
          <w:bCs/>
          <w:szCs w:val="24"/>
        </w:rPr>
        <w:t>5</w:t>
      </w:r>
      <w:r w:rsidRPr="007A0AF7">
        <w:rPr>
          <w:rFonts w:cs="Arial"/>
          <w:szCs w:val="24"/>
        </w:rPr>
        <w:t>:329-350.</w:t>
      </w:r>
    </w:p>
  </w:endnote>
  <w:endnote w:id="13">
    <w:p w14:paraId="374E474B" w14:textId="77777777" w:rsidR="007A0AF7" w:rsidRPr="00386C04" w:rsidRDefault="007A0AF7" w:rsidP="00386C04">
      <w:pPr>
        <w:spacing w:after="0" w:line="240" w:lineRule="auto"/>
        <w:rPr>
          <w:rFonts w:cs="Times New Roman"/>
          <w:sz w:val="20"/>
        </w:rPr>
      </w:pPr>
      <w:r>
        <w:rPr>
          <w:rStyle w:val="EndnoteReference"/>
        </w:rPr>
        <w:endnoteRef/>
      </w:r>
      <w:r>
        <w:t xml:space="preserve"> </w:t>
      </w:r>
      <w:r w:rsidRPr="007A0AF7">
        <w:rPr>
          <w:rFonts w:cs="Arial"/>
          <w:sz w:val="20"/>
          <w:szCs w:val="24"/>
        </w:rPr>
        <w:t xml:space="preserve">Stephens, S., J. Agee, P. </w:t>
      </w:r>
      <w:proofErr w:type="spellStart"/>
      <w:r w:rsidRPr="007A0AF7">
        <w:rPr>
          <w:rFonts w:cs="Arial"/>
          <w:sz w:val="20"/>
          <w:szCs w:val="24"/>
        </w:rPr>
        <w:t>Fulé</w:t>
      </w:r>
      <w:proofErr w:type="spellEnd"/>
      <w:r w:rsidRPr="007A0AF7">
        <w:rPr>
          <w:rFonts w:cs="Arial"/>
          <w:sz w:val="20"/>
          <w:szCs w:val="24"/>
        </w:rPr>
        <w:t xml:space="preserve">, M. North, W. </w:t>
      </w:r>
      <w:proofErr w:type="spellStart"/>
      <w:r w:rsidRPr="007A0AF7">
        <w:rPr>
          <w:rFonts w:cs="Arial"/>
          <w:sz w:val="20"/>
          <w:szCs w:val="24"/>
        </w:rPr>
        <w:t>Romme</w:t>
      </w:r>
      <w:proofErr w:type="spellEnd"/>
      <w:r w:rsidRPr="007A0AF7">
        <w:rPr>
          <w:rFonts w:cs="Arial"/>
          <w:sz w:val="20"/>
          <w:szCs w:val="24"/>
        </w:rPr>
        <w:t xml:space="preserve">, T. </w:t>
      </w:r>
      <w:proofErr w:type="spellStart"/>
      <w:r w:rsidRPr="007A0AF7">
        <w:rPr>
          <w:rFonts w:cs="Arial"/>
          <w:sz w:val="20"/>
          <w:szCs w:val="24"/>
        </w:rPr>
        <w:t>Swetnam</w:t>
      </w:r>
      <w:proofErr w:type="spellEnd"/>
      <w:r w:rsidRPr="007A0AF7">
        <w:rPr>
          <w:rFonts w:cs="Arial"/>
          <w:sz w:val="20"/>
          <w:szCs w:val="24"/>
        </w:rPr>
        <w:t xml:space="preserve">, and M. Turner. 2013. Managing forests and fire in changing climates. Science </w:t>
      </w:r>
      <w:r w:rsidRPr="007A0AF7">
        <w:rPr>
          <w:rFonts w:cs="Arial"/>
          <w:bCs/>
          <w:sz w:val="20"/>
          <w:szCs w:val="24"/>
        </w:rPr>
        <w:t>342</w:t>
      </w:r>
      <w:r w:rsidRPr="007A0AF7">
        <w:rPr>
          <w:rFonts w:cs="Arial"/>
          <w:sz w:val="20"/>
          <w:szCs w:val="24"/>
        </w:rPr>
        <w:t>:41-42.</w:t>
      </w:r>
    </w:p>
  </w:endnote>
  <w:endnote w:id="14">
    <w:p w14:paraId="13DB6C60" w14:textId="77777777" w:rsidR="001E142A" w:rsidRDefault="0045031A">
      <w:pPr>
        <w:pStyle w:val="EndnoteText"/>
      </w:pPr>
      <w:r>
        <w:rPr>
          <w:rStyle w:val="EndnoteReference"/>
        </w:rPr>
        <w:endnoteRef/>
      </w:r>
      <w:r>
        <w:t xml:space="preserve"> Arizona Rural Policy Institute. 2014. Flagstaff Watershed Protection Project Cost Avoidance Study. October 2014. Prepared for the Flagstaff Watershed Protection Project Monitoring Committee. Flagstaff, AZ: Northern Arizona University, 18 pp. </w:t>
      </w:r>
      <w:hyperlink r:id="rId6" w:history="1">
        <w:r w:rsidRPr="00892423">
          <w:rPr>
            <w:rStyle w:val="Hyperlink"/>
          </w:rPr>
          <w:t>http://cusp.ws/wp-content/uploads/2014/12/Final-FWPP-Cost-Avoidance-October-27.pdf</w:t>
        </w:r>
      </w:hyperlink>
    </w:p>
  </w:endnote>
  <w:endnote w:id="15">
    <w:p w14:paraId="63D94F94" w14:textId="77777777" w:rsidR="004961D6" w:rsidRPr="004961D6" w:rsidRDefault="004961D6" w:rsidP="004961D6">
      <w:pPr>
        <w:spacing w:after="0" w:line="240" w:lineRule="auto"/>
        <w:rPr>
          <w:rFonts w:cs="Times New Roman"/>
          <w:sz w:val="20"/>
          <w:szCs w:val="20"/>
        </w:rPr>
      </w:pPr>
      <w:r>
        <w:rPr>
          <w:rStyle w:val="EndnoteReference"/>
        </w:rPr>
        <w:endnoteRef/>
      </w:r>
      <w:r>
        <w:t xml:space="preserve"> </w:t>
      </w:r>
      <w:proofErr w:type="spellStart"/>
      <w:r w:rsidRPr="004961D6">
        <w:rPr>
          <w:rFonts w:cs="Times New Roman"/>
          <w:sz w:val="20"/>
          <w:szCs w:val="20"/>
        </w:rPr>
        <w:t>Postel</w:t>
      </w:r>
      <w:proofErr w:type="spellEnd"/>
      <w:r w:rsidRPr="004961D6">
        <w:rPr>
          <w:rFonts w:cs="Times New Roman"/>
          <w:sz w:val="20"/>
          <w:szCs w:val="20"/>
        </w:rPr>
        <w:t xml:space="preserve">, S. 2014. </w:t>
      </w:r>
      <w:hyperlink r:id="rId7" w:history="1">
        <w:r w:rsidRPr="004961D6">
          <w:rPr>
            <w:rFonts w:eastAsia="Times New Roman" w:cs="Times New Roman"/>
            <w:bCs/>
            <w:kern w:val="36"/>
            <w:sz w:val="20"/>
            <w:szCs w:val="20"/>
            <w:bdr w:val="none" w:sz="0" w:space="0" w:color="auto" w:frame="1"/>
          </w:rPr>
          <w:t>Wildfires in the Western U.S. Are on the Rise, Posing Threats to Drinking Water</w:t>
        </w:r>
      </w:hyperlink>
      <w:r w:rsidRPr="004961D6">
        <w:rPr>
          <w:rFonts w:eastAsia="Times New Roman" w:cs="Times New Roman"/>
          <w:bCs/>
          <w:kern w:val="36"/>
          <w:sz w:val="20"/>
          <w:szCs w:val="20"/>
        </w:rPr>
        <w:t xml:space="preserve">. National Geographic Water Currents. April 29, 2014. </w:t>
      </w:r>
      <w:hyperlink r:id="rId8" w:history="1">
        <w:r w:rsidRPr="004961D6">
          <w:rPr>
            <w:rStyle w:val="Hyperlink"/>
            <w:rFonts w:eastAsia="Times New Roman" w:cs="Times New Roman"/>
            <w:bCs/>
            <w:kern w:val="36"/>
            <w:sz w:val="20"/>
            <w:szCs w:val="20"/>
          </w:rPr>
          <w:t>http://voices.nationalgeographic.com/blog/water-currents/</w:t>
        </w:r>
      </w:hyperlink>
      <w:r w:rsidRPr="004961D6">
        <w:rPr>
          <w:rFonts w:eastAsia="Times New Roman" w:cs="Times New Roman"/>
          <w:bCs/>
          <w:color w:val="333333"/>
          <w:kern w:val="36"/>
          <w:sz w:val="20"/>
          <w:szCs w:val="20"/>
        </w:rPr>
        <w:t xml:space="preserve"> </w:t>
      </w:r>
    </w:p>
  </w:endnote>
  <w:endnote w:id="16">
    <w:p w14:paraId="22CEBD28" w14:textId="77777777" w:rsidR="004961D6" w:rsidRDefault="004961D6" w:rsidP="004961D6">
      <w:pPr>
        <w:pStyle w:val="EndnoteText"/>
      </w:pPr>
      <w:r>
        <w:rPr>
          <w:rStyle w:val="EndnoteReference"/>
        </w:rPr>
        <w:endnoteRef/>
      </w:r>
      <w:r>
        <w:t xml:space="preserve"> Arizona Rural Policy Institute. 2014. Flagstaff Watershed Protection Project Cost Avoidance Study. October 2014. Prepared for the Flagstaff Watershed Protection Project Monitoring Committee. Flagstaff, AZ: Northern Arizona University, 18 pp. </w:t>
      </w:r>
      <w:hyperlink r:id="rId9" w:history="1">
        <w:r w:rsidRPr="00892423">
          <w:rPr>
            <w:rStyle w:val="Hyperlink"/>
          </w:rPr>
          <w:t>http://cusp.ws/wp-content/uploads/2014/12/Final-FWPP-Cost-Avoidance-October-27.pdf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9636647"/>
      <w:docPartObj>
        <w:docPartGallery w:val="Page Numbers (Bottom of Page)"/>
        <w:docPartUnique/>
      </w:docPartObj>
    </w:sdtPr>
    <w:sdtEndPr>
      <w:rPr>
        <w:noProof/>
      </w:rPr>
    </w:sdtEndPr>
    <w:sdtContent>
      <w:p w14:paraId="30D05D47" w14:textId="766CF556" w:rsidR="00AF6319" w:rsidRDefault="00AF6319">
        <w:pPr>
          <w:pStyle w:val="Footer"/>
          <w:jc w:val="right"/>
        </w:pPr>
        <w:r>
          <w:fldChar w:fldCharType="begin"/>
        </w:r>
        <w:r>
          <w:instrText xml:space="preserve"> PAGE   \* MERGEFORMAT </w:instrText>
        </w:r>
        <w:r>
          <w:fldChar w:fldCharType="separate"/>
        </w:r>
        <w:r w:rsidR="00495E41">
          <w:rPr>
            <w:noProof/>
          </w:rPr>
          <w:t>7</w:t>
        </w:r>
        <w:r>
          <w:rPr>
            <w:noProof/>
          </w:rPr>
          <w:fldChar w:fldCharType="end"/>
        </w:r>
      </w:p>
    </w:sdtContent>
  </w:sdt>
  <w:p w14:paraId="0A5570F0" w14:textId="77777777" w:rsidR="00AF6319" w:rsidRDefault="00AF63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7C343" w14:textId="77777777" w:rsidR="00007569" w:rsidRDefault="00007569" w:rsidP="00D56980">
      <w:pPr>
        <w:spacing w:after="0" w:line="240" w:lineRule="auto"/>
      </w:pPr>
      <w:r>
        <w:separator/>
      </w:r>
    </w:p>
  </w:footnote>
  <w:footnote w:type="continuationSeparator" w:id="0">
    <w:p w14:paraId="4144E0A8" w14:textId="77777777" w:rsidR="00007569" w:rsidRDefault="00007569" w:rsidP="00D569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8A91D" w14:textId="0D395681" w:rsidR="00D56980" w:rsidRDefault="00D569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C401F1"/>
    <w:multiLevelType w:val="hybridMultilevel"/>
    <w:tmpl w:val="4E463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725"/>
    <w:rsid w:val="00007569"/>
    <w:rsid w:val="00010CD0"/>
    <w:rsid w:val="0002217A"/>
    <w:rsid w:val="0003195B"/>
    <w:rsid w:val="0005291E"/>
    <w:rsid w:val="00073C47"/>
    <w:rsid w:val="000754DE"/>
    <w:rsid w:val="00094CCB"/>
    <w:rsid w:val="001028D0"/>
    <w:rsid w:val="00110DF6"/>
    <w:rsid w:val="00131DE5"/>
    <w:rsid w:val="001D7FD8"/>
    <w:rsid w:val="001E142A"/>
    <w:rsid w:val="001F4335"/>
    <w:rsid w:val="0025082A"/>
    <w:rsid w:val="00267725"/>
    <w:rsid w:val="002678B0"/>
    <w:rsid w:val="00293FE3"/>
    <w:rsid w:val="00296EC0"/>
    <w:rsid w:val="002A6AF8"/>
    <w:rsid w:val="002E6640"/>
    <w:rsid w:val="00315D84"/>
    <w:rsid w:val="00354630"/>
    <w:rsid w:val="003579E2"/>
    <w:rsid w:val="00386C04"/>
    <w:rsid w:val="003923F8"/>
    <w:rsid w:val="003A4ED8"/>
    <w:rsid w:val="003C17A7"/>
    <w:rsid w:val="003F12A9"/>
    <w:rsid w:val="004062A4"/>
    <w:rsid w:val="00413C06"/>
    <w:rsid w:val="0045031A"/>
    <w:rsid w:val="004503F3"/>
    <w:rsid w:val="00466337"/>
    <w:rsid w:val="0049049A"/>
    <w:rsid w:val="00495E41"/>
    <w:rsid w:val="004961D6"/>
    <w:rsid w:val="004C548A"/>
    <w:rsid w:val="004D0A9A"/>
    <w:rsid w:val="004D107A"/>
    <w:rsid w:val="005143A9"/>
    <w:rsid w:val="00517C44"/>
    <w:rsid w:val="00517FF3"/>
    <w:rsid w:val="00542890"/>
    <w:rsid w:val="005525D7"/>
    <w:rsid w:val="005561C6"/>
    <w:rsid w:val="005662C7"/>
    <w:rsid w:val="005776F7"/>
    <w:rsid w:val="00577EA0"/>
    <w:rsid w:val="00617167"/>
    <w:rsid w:val="00650FD3"/>
    <w:rsid w:val="0065420E"/>
    <w:rsid w:val="00670753"/>
    <w:rsid w:val="00682E92"/>
    <w:rsid w:val="0069228D"/>
    <w:rsid w:val="00695E45"/>
    <w:rsid w:val="006E6C83"/>
    <w:rsid w:val="006F309A"/>
    <w:rsid w:val="0071092D"/>
    <w:rsid w:val="007A0AF7"/>
    <w:rsid w:val="007D4F87"/>
    <w:rsid w:val="007E6562"/>
    <w:rsid w:val="007F3882"/>
    <w:rsid w:val="008311C6"/>
    <w:rsid w:val="008536E1"/>
    <w:rsid w:val="00855341"/>
    <w:rsid w:val="00856F02"/>
    <w:rsid w:val="00881D26"/>
    <w:rsid w:val="008C3ED3"/>
    <w:rsid w:val="008C6F25"/>
    <w:rsid w:val="008D30BA"/>
    <w:rsid w:val="008D3C95"/>
    <w:rsid w:val="008D6DDA"/>
    <w:rsid w:val="00961895"/>
    <w:rsid w:val="00980D97"/>
    <w:rsid w:val="00983726"/>
    <w:rsid w:val="009D1911"/>
    <w:rsid w:val="009F1127"/>
    <w:rsid w:val="00A36111"/>
    <w:rsid w:val="00A5727D"/>
    <w:rsid w:val="00AB47B6"/>
    <w:rsid w:val="00AB794A"/>
    <w:rsid w:val="00AC34BD"/>
    <w:rsid w:val="00AD3847"/>
    <w:rsid w:val="00AF6319"/>
    <w:rsid w:val="00BA2FED"/>
    <w:rsid w:val="00BF450F"/>
    <w:rsid w:val="00C17946"/>
    <w:rsid w:val="00C17E08"/>
    <w:rsid w:val="00C35C3E"/>
    <w:rsid w:val="00CB3758"/>
    <w:rsid w:val="00CF4274"/>
    <w:rsid w:val="00D25F46"/>
    <w:rsid w:val="00D27E89"/>
    <w:rsid w:val="00D56980"/>
    <w:rsid w:val="00D6212F"/>
    <w:rsid w:val="00D80B1F"/>
    <w:rsid w:val="00D92F42"/>
    <w:rsid w:val="00D95E4E"/>
    <w:rsid w:val="00DA6807"/>
    <w:rsid w:val="00DC7AD0"/>
    <w:rsid w:val="00E14CFA"/>
    <w:rsid w:val="00E27584"/>
    <w:rsid w:val="00E70836"/>
    <w:rsid w:val="00E7385B"/>
    <w:rsid w:val="00E9482E"/>
    <w:rsid w:val="00EC6F6D"/>
    <w:rsid w:val="00F51E35"/>
    <w:rsid w:val="00F652CA"/>
    <w:rsid w:val="00F82A37"/>
    <w:rsid w:val="00FA43AC"/>
    <w:rsid w:val="00FD29B5"/>
    <w:rsid w:val="00FF4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AF5F"/>
  <w15:docId w15:val="{14CA84DA-5E91-4D34-AE1A-3FB9B2815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7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7725"/>
    <w:pPr>
      <w:ind w:left="720"/>
      <w:contextualSpacing/>
    </w:pPr>
  </w:style>
  <w:style w:type="paragraph" w:styleId="Header">
    <w:name w:val="header"/>
    <w:basedOn w:val="Normal"/>
    <w:link w:val="HeaderChar"/>
    <w:uiPriority w:val="99"/>
    <w:unhideWhenUsed/>
    <w:rsid w:val="00D569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6980"/>
  </w:style>
  <w:style w:type="paragraph" w:styleId="Footer">
    <w:name w:val="footer"/>
    <w:basedOn w:val="Normal"/>
    <w:link w:val="FooterChar"/>
    <w:uiPriority w:val="99"/>
    <w:unhideWhenUsed/>
    <w:rsid w:val="00D569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980"/>
  </w:style>
  <w:style w:type="paragraph" w:styleId="EndnoteText">
    <w:name w:val="endnote text"/>
    <w:basedOn w:val="Normal"/>
    <w:link w:val="EndnoteTextChar"/>
    <w:uiPriority w:val="99"/>
    <w:semiHidden/>
    <w:unhideWhenUsed/>
    <w:rsid w:val="003579E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579E2"/>
    <w:rPr>
      <w:sz w:val="20"/>
      <w:szCs w:val="20"/>
    </w:rPr>
  </w:style>
  <w:style w:type="character" w:styleId="EndnoteReference">
    <w:name w:val="endnote reference"/>
    <w:basedOn w:val="DefaultParagraphFont"/>
    <w:uiPriority w:val="99"/>
    <w:semiHidden/>
    <w:unhideWhenUsed/>
    <w:rsid w:val="003579E2"/>
    <w:rPr>
      <w:vertAlign w:val="superscript"/>
    </w:rPr>
  </w:style>
  <w:style w:type="character" w:styleId="Hyperlink">
    <w:name w:val="Hyperlink"/>
    <w:basedOn w:val="DefaultParagraphFont"/>
    <w:uiPriority w:val="99"/>
    <w:unhideWhenUsed/>
    <w:rsid w:val="00D95E4E"/>
    <w:rPr>
      <w:color w:val="0000FF" w:themeColor="hyperlink"/>
      <w:u w:val="single"/>
    </w:rPr>
  </w:style>
  <w:style w:type="paragraph" w:styleId="NormalWeb">
    <w:name w:val="Normal (Web)"/>
    <w:basedOn w:val="Normal"/>
    <w:uiPriority w:val="99"/>
    <w:rsid w:val="008D30BA"/>
    <w:pPr>
      <w:spacing w:beforeLines="1" w:afterLines="1" w:after="0" w:line="240" w:lineRule="auto"/>
    </w:pPr>
    <w:rPr>
      <w:rFonts w:ascii="Times" w:hAnsi="Times" w:cs="Times New Roman"/>
      <w:sz w:val="20"/>
      <w:szCs w:val="20"/>
    </w:rPr>
  </w:style>
  <w:style w:type="character" w:customStyle="1" w:styleId="apple-converted-space">
    <w:name w:val="apple-converted-space"/>
    <w:basedOn w:val="DefaultParagraphFont"/>
    <w:rsid w:val="00386C04"/>
  </w:style>
  <w:style w:type="character" w:styleId="CommentReference">
    <w:name w:val="annotation reference"/>
    <w:basedOn w:val="DefaultParagraphFont"/>
    <w:uiPriority w:val="99"/>
    <w:semiHidden/>
    <w:unhideWhenUsed/>
    <w:rsid w:val="008D6DDA"/>
    <w:rPr>
      <w:sz w:val="16"/>
      <w:szCs w:val="16"/>
    </w:rPr>
  </w:style>
  <w:style w:type="paragraph" w:styleId="CommentText">
    <w:name w:val="annotation text"/>
    <w:basedOn w:val="Normal"/>
    <w:link w:val="CommentTextChar"/>
    <w:uiPriority w:val="99"/>
    <w:semiHidden/>
    <w:unhideWhenUsed/>
    <w:rsid w:val="008D6DDA"/>
    <w:pPr>
      <w:spacing w:line="240" w:lineRule="auto"/>
    </w:pPr>
    <w:rPr>
      <w:sz w:val="20"/>
      <w:szCs w:val="20"/>
    </w:rPr>
  </w:style>
  <w:style w:type="character" w:customStyle="1" w:styleId="CommentTextChar">
    <w:name w:val="Comment Text Char"/>
    <w:basedOn w:val="DefaultParagraphFont"/>
    <w:link w:val="CommentText"/>
    <w:uiPriority w:val="99"/>
    <w:semiHidden/>
    <w:rsid w:val="008D6DDA"/>
    <w:rPr>
      <w:sz w:val="20"/>
      <w:szCs w:val="20"/>
    </w:rPr>
  </w:style>
  <w:style w:type="paragraph" w:styleId="CommentSubject">
    <w:name w:val="annotation subject"/>
    <w:basedOn w:val="CommentText"/>
    <w:next w:val="CommentText"/>
    <w:link w:val="CommentSubjectChar"/>
    <w:uiPriority w:val="99"/>
    <w:semiHidden/>
    <w:unhideWhenUsed/>
    <w:rsid w:val="008D6DDA"/>
    <w:rPr>
      <w:b/>
      <w:bCs/>
    </w:rPr>
  </w:style>
  <w:style w:type="character" w:customStyle="1" w:styleId="CommentSubjectChar">
    <w:name w:val="Comment Subject Char"/>
    <w:basedOn w:val="CommentTextChar"/>
    <w:link w:val="CommentSubject"/>
    <w:uiPriority w:val="99"/>
    <w:semiHidden/>
    <w:rsid w:val="008D6DDA"/>
    <w:rPr>
      <w:b/>
      <w:bCs/>
      <w:sz w:val="20"/>
      <w:szCs w:val="20"/>
    </w:rPr>
  </w:style>
  <w:style w:type="paragraph" w:styleId="BalloonText">
    <w:name w:val="Balloon Text"/>
    <w:basedOn w:val="Normal"/>
    <w:link w:val="BalloonTextChar"/>
    <w:uiPriority w:val="99"/>
    <w:semiHidden/>
    <w:unhideWhenUsed/>
    <w:rsid w:val="008D6D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DDA"/>
    <w:rPr>
      <w:rFonts w:ascii="Segoe UI" w:hAnsi="Segoe UI" w:cs="Segoe UI"/>
      <w:sz w:val="18"/>
      <w:szCs w:val="18"/>
    </w:rPr>
  </w:style>
  <w:style w:type="paragraph" w:styleId="FootnoteText">
    <w:name w:val="footnote text"/>
    <w:basedOn w:val="Normal"/>
    <w:link w:val="FootnoteTextChar"/>
    <w:uiPriority w:val="99"/>
    <w:semiHidden/>
    <w:unhideWhenUsed/>
    <w:rsid w:val="00131D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1DE5"/>
    <w:rPr>
      <w:sz w:val="20"/>
      <w:szCs w:val="20"/>
    </w:rPr>
  </w:style>
  <w:style w:type="character" w:styleId="FootnoteReference">
    <w:name w:val="footnote reference"/>
    <w:basedOn w:val="DefaultParagraphFont"/>
    <w:uiPriority w:val="99"/>
    <w:semiHidden/>
    <w:unhideWhenUsed/>
    <w:rsid w:val="00131DE5"/>
    <w:rPr>
      <w:vertAlign w:val="superscript"/>
    </w:rPr>
  </w:style>
  <w:style w:type="character" w:styleId="FollowedHyperlink">
    <w:name w:val="FollowedHyperlink"/>
    <w:basedOn w:val="DefaultParagraphFont"/>
    <w:uiPriority w:val="99"/>
    <w:semiHidden/>
    <w:unhideWhenUsed/>
    <w:rsid w:val="00073C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419403">
      <w:bodyDiv w:val="1"/>
      <w:marLeft w:val="0"/>
      <w:marRight w:val="0"/>
      <w:marTop w:val="0"/>
      <w:marBottom w:val="0"/>
      <w:divBdr>
        <w:top w:val="none" w:sz="0" w:space="0" w:color="auto"/>
        <w:left w:val="none" w:sz="0" w:space="0" w:color="auto"/>
        <w:bottom w:val="none" w:sz="0" w:space="0" w:color="auto"/>
        <w:right w:val="none" w:sz="0" w:space="0" w:color="auto"/>
      </w:divBdr>
      <w:divsChild>
        <w:div w:id="1381242490">
          <w:marLeft w:val="0"/>
          <w:marRight w:val="0"/>
          <w:marTop w:val="0"/>
          <w:marBottom w:val="0"/>
          <w:divBdr>
            <w:top w:val="none" w:sz="0" w:space="0" w:color="auto"/>
            <w:left w:val="none" w:sz="0" w:space="0" w:color="auto"/>
            <w:bottom w:val="none" w:sz="0" w:space="0" w:color="auto"/>
            <w:right w:val="none" w:sz="0" w:space="0" w:color="auto"/>
          </w:divBdr>
          <w:divsChild>
            <w:div w:id="1532644895">
              <w:marLeft w:val="0"/>
              <w:marRight w:val="0"/>
              <w:marTop w:val="0"/>
              <w:marBottom w:val="0"/>
              <w:divBdr>
                <w:top w:val="none" w:sz="0" w:space="0" w:color="auto"/>
                <w:left w:val="none" w:sz="0" w:space="0" w:color="auto"/>
                <w:bottom w:val="none" w:sz="0" w:space="0" w:color="auto"/>
                <w:right w:val="none" w:sz="0" w:space="0" w:color="auto"/>
              </w:divBdr>
            </w:div>
            <w:div w:id="369840376">
              <w:marLeft w:val="0"/>
              <w:marRight w:val="0"/>
              <w:marTop w:val="0"/>
              <w:marBottom w:val="0"/>
              <w:divBdr>
                <w:top w:val="none" w:sz="0" w:space="0" w:color="auto"/>
                <w:left w:val="none" w:sz="0" w:space="0" w:color="auto"/>
                <w:bottom w:val="none" w:sz="0" w:space="0" w:color="auto"/>
                <w:right w:val="none" w:sz="0" w:space="0" w:color="auto"/>
              </w:divBdr>
            </w:div>
            <w:div w:id="1364213844">
              <w:marLeft w:val="0"/>
              <w:marRight w:val="0"/>
              <w:marTop w:val="0"/>
              <w:marBottom w:val="0"/>
              <w:divBdr>
                <w:top w:val="none" w:sz="0" w:space="0" w:color="auto"/>
                <w:left w:val="none" w:sz="0" w:space="0" w:color="auto"/>
                <w:bottom w:val="none" w:sz="0" w:space="0" w:color="auto"/>
                <w:right w:val="none" w:sz="0" w:space="0" w:color="auto"/>
              </w:divBdr>
            </w:div>
            <w:div w:id="1841004269">
              <w:marLeft w:val="0"/>
              <w:marRight w:val="0"/>
              <w:marTop w:val="0"/>
              <w:marBottom w:val="0"/>
              <w:divBdr>
                <w:top w:val="none" w:sz="0" w:space="0" w:color="auto"/>
                <w:left w:val="none" w:sz="0" w:space="0" w:color="auto"/>
                <w:bottom w:val="none" w:sz="0" w:space="0" w:color="auto"/>
                <w:right w:val="none" w:sz="0" w:space="0" w:color="auto"/>
              </w:divBdr>
            </w:div>
            <w:div w:id="153424617">
              <w:marLeft w:val="0"/>
              <w:marRight w:val="0"/>
              <w:marTop w:val="0"/>
              <w:marBottom w:val="0"/>
              <w:divBdr>
                <w:top w:val="none" w:sz="0" w:space="0" w:color="auto"/>
                <w:left w:val="none" w:sz="0" w:space="0" w:color="auto"/>
                <w:bottom w:val="none" w:sz="0" w:space="0" w:color="auto"/>
                <w:right w:val="none" w:sz="0" w:space="0" w:color="auto"/>
              </w:divBdr>
            </w:div>
            <w:div w:id="130055455">
              <w:marLeft w:val="0"/>
              <w:marRight w:val="0"/>
              <w:marTop w:val="0"/>
              <w:marBottom w:val="0"/>
              <w:divBdr>
                <w:top w:val="none" w:sz="0" w:space="0" w:color="auto"/>
                <w:left w:val="none" w:sz="0" w:space="0" w:color="auto"/>
                <w:bottom w:val="none" w:sz="0" w:space="0" w:color="auto"/>
                <w:right w:val="none" w:sz="0" w:space="0" w:color="auto"/>
              </w:divBdr>
            </w:div>
            <w:div w:id="1100487270">
              <w:marLeft w:val="0"/>
              <w:marRight w:val="0"/>
              <w:marTop w:val="0"/>
              <w:marBottom w:val="0"/>
              <w:divBdr>
                <w:top w:val="none" w:sz="0" w:space="0" w:color="auto"/>
                <w:left w:val="none" w:sz="0" w:space="0" w:color="auto"/>
                <w:bottom w:val="none" w:sz="0" w:space="0" w:color="auto"/>
                <w:right w:val="none" w:sz="0" w:space="0" w:color="auto"/>
              </w:divBdr>
            </w:div>
            <w:div w:id="1110205825">
              <w:marLeft w:val="0"/>
              <w:marRight w:val="0"/>
              <w:marTop w:val="0"/>
              <w:marBottom w:val="0"/>
              <w:divBdr>
                <w:top w:val="none" w:sz="0" w:space="0" w:color="auto"/>
                <w:left w:val="none" w:sz="0" w:space="0" w:color="auto"/>
                <w:bottom w:val="none" w:sz="0" w:space="0" w:color="auto"/>
                <w:right w:val="none" w:sz="0" w:space="0" w:color="auto"/>
              </w:divBdr>
            </w:div>
            <w:div w:id="842665209">
              <w:marLeft w:val="0"/>
              <w:marRight w:val="0"/>
              <w:marTop w:val="0"/>
              <w:marBottom w:val="0"/>
              <w:divBdr>
                <w:top w:val="none" w:sz="0" w:space="0" w:color="auto"/>
                <w:left w:val="none" w:sz="0" w:space="0" w:color="auto"/>
                <w:bottom w:val="none" w:sz="0" w:space="0" w:color="auto"/>
                <w:right w:val="none" w:sz="0" w:space="0" w:color="auto"/>
              </w:divBdr>
            </w:div>
            <w:div w:id="780420526">
              <w:marLeft w:val="0"/>
              <w:marRight w:val="0"/>
              <w:marTop w:val="0"/>
              <w:marBottom w:val="0"/>
              <w:divBdr>
                <w:top w:val="none" w:sz="0" w:space="0" w:color="auto"/>
                <w:left w:val="none" w:sz="0" w:space="0" w:color="auto"/>
                <w:bottom w:val="none" w:sz="0" w:space="0" w:color="auto"/>
                <w:right w:val="none" w:sz="0" w:space="0" w:color="auto"/>
              </w:divBdr>
            </w:div>
            <w:div w:id="833422707">
              <w:marLeft w:val="0"/>
              <w:marRight w:val="0"/>
              <w:marTop w:val="0"/>
              <w:marBottom w:val="0"/>
              <w:divBdr>
                <w:top w:val="none" w:sz="0" w:space="0" w:color="auto"/>
                <w:left w:val="none" w:sz="0" w:space="0" w:color="auto"/>
                <w:bottom w:val="none" w:sz="0" w:space="0" w:color="auto"/>
                <w:right w:val="none" w:sz="0" w:space="0" w:color="auto"/>
              </w:divBdr>
            </w:div>
            <w:div w:id="227571625">
              <w:marLeft w:val="0"/>
              <w:marRight w:val="0"/>
              <w:marTop w:val="0"/>
              <w:marBottom w:val="0"/>
              <w:divBdr>
                <w:top w:val="none" w:sz="0" w:space="0" w:color="auto"/>
                <w:left w:val="none" w:sz="0" w:space="0" w:color="auto"/>
                <w:bottom w:val="none" w:sz="0" w:space="0" w:color="auto"/>
                <w:right w:val="none" w:sz="0" w:space="0" w:color="auto"/>
              </w:divBdr>
            </w:div>
            <w:div w:id="786779444">
              <w:marLeft w:val="0"/>
              <w:marRight w:val="0"/>
              <w:marTop w:val="0"/>
              <w:marBottom w:val="0"/>
              <w:divBdr>
                <w:top w:val="none" w:sz="0" w:space="0" w:color="auto"/>
                <w:left w:val="none" w:sz="0" w:space="0" w:color="auto"/>
                <w:bottom w:val="none" w:sz="0" w:space="0" w:color="auto"/>
                <w:right w:val="none" w:sz="0" w:space="0" w:color="auto"/>
              </w:divBdr>
            </w:div>
            <w:div w:id="1780444421">
              <w:marLeft w:val="0"/>
              <w:marRight w:val="0"/>
              <w:marTop w:val="0"/>
              <w:marBottom w:val="0"/>
              <w:divBdr>
                <w:top w:val="none" w:sz="0" w:space="0" w:color="auto"/>
                <w:left w:val="none" w:sz="0" w:space="0" w:color="auto"/>
                <w:bottom w:val="none" w:sz="0" w:space="0" w:color="auto"/>
                <w:right w:val="none" w:sz="0" w:space="0" w:color="auto"/>
              </w:divBdr>
            </w:div>
            <w:div w:id="1955361900">
              <w:marLeft w:val="0"/>
              <w:marRight w:val="0"/>
              <w:marTop w:val="0"/>
              <w:marBottom w:val="0"/>
              <w:divBdr>
                <w:top w:val="none" w:sz="0" w:space="0" w:color="auto"/>
                <w:left w:val="none" w:sz="0" w:space="0" w:color="auto"/>
                <w:bottom w:val="none" w:sz="0" w:space="0" w:color="auto"/>
                <w:right w:val="none" w:sz="0" w:space="0" w:color="auto"/>
              </w:divBdr>
            </w:div>
            <w:div w:id="45230207">
              <w:marLeft w:val="0"/>
              <w:marRight w:val="0"/>
              <w:marTop w:val="0"/>
              <w:marBottom w:val="0"/>
              <w:divBdr>
                <w:top w:val="none" w:sz="0" w:space="0" w:color="auto"/>
                <w:left w:val="none" w:sz="0" w:space="0" w:color="auto"/>
                <w:bottom w:val="none" w:sz="0" w:space="0" w:color="auto"/>
                <w:right w:val="none" w:sz="0" w:space="0" w:color="auto"/>
              </w:divBdr>
            </w:div>
            <w:div w:id="752123125">
              <w:marLeft w:val="0"/>
              <w:marRight w:val="0"/>
              <w:marTop w:val="0"/>
              <w:marBottom w:val="0"/>
              <w:divBdr>
                <w:top w:val="none" w:sz="0" w:space="0" w:color="auto"/>
                <w:left w:val="none" w:sz="0" w:space="0" w:color="auto"/>
                <w:bottom w:val="none" w:sz="0" w:space="0" w:color="auto"/>
                <w:right w:val="none" w:sz="0" w:space="0" w:color="auto"/>
              </w:divBdr>
            </w:div>
            <w:div w:id="28918921">
              <w:marLeft w:val="0"/>
              <w:marRight w:val="0"/>
              <w:marTop w:val="0"/>
              <w:marBottom w:val="0"/>
              <w:divBdr>
                <w:top w:val="none" w:sz="0" w:space="0" w:color="auto"/>
                <w:left w:val="none" w:sz="0" w:space="0" w:color="auto"/>
                <w:bottom w:val="none" w:sz="0" w:space="0" w:color="auto"/>
                <w:right w:val="none" w:sz="0" w:space="0" w:color="auto"/>
              </w:divBdr>
            </w:div>
            <w:div w:id="1574049357">
              <w:marLeft w:val="0"/>
              <w:marRight w:val="0"/>
              <w:marTop w:val="0"/>
              <w:marBottom w:val="0"/>
              <w:divBdr>
                <w:top w:val="none" w:sz="0" w:space="0" w:color="auto"/>
                <w:left w:val="none" w:sz="0" w:space="0" w:color="auto"/>
                <w:bottom w:val="none" w:sz="0" w:space="0" w:color="auto"/>
                <w:right w:val="none" w:sz="0" w:space="0" w:color="auto"/>
              </w:divBdr>
            </w:div>
            <w:div w:id="417949906">
              <w:marLeft w:val="0"/>
              <w:marRight w:val="0"/>
              <w:marTop w:val="0"/>
              <w:marBottom w:val="0"/>
              <w:divBdr>
                <w:top w:val="none" w:sz="0" w:space="0" w:color="auto"/>
                <w:left w:val="none" w:sz="0" w:space="0" w:color="auto"/>
                <w:bottom w:val="none" w:sz="0" w:space="0" w:color="auto"/>
                <w:right w:val="none" w:sz="0" w:space="0" w:color="auto"/>
              </w:divBdr>
            </w:div>
            <w:div w:id="2030791745">
              <w:marLeft w:val="0"/>
              <w:marRight w:val="0"/>
              <w:marTop w:val="0"/>
              <w:marBottom w:val="0"/>
              <w:divBdr>
                <w:top w:val="none" w:sz="0" w:space="0" w:color="auto"/>
                <w:left w:val="none" w:sz="0" w:space="0" w:color="auto"/>
                <w:bottom w:val="none" w:sz="0" w:space="0" w:color="auto"/>
                <w:right w:val="none" w:sz="0" w:space="0" w:color="auto"/>
              </w:divBdr>
            </w:div>
            <w:div w:id="318121471">
              <w:marLeft w:val="0"/>
              <w:marRight w:val="0"/>
              <w:marTop w:val="0"/>
              <w:marBottom w:val="0"/>
              <w:divBdr>
                <w:top w:val="none" w:sz="0" w:space="0" w:color="auto"/>
                <w:left w:val="none" w:sz="0" w:space="0" w:color="auto"/>
                <w:bottom w:val="none" w:sz="0" w:space="0" w:color="auto"/>
                <w:right w:val="none" w:sz="0" w:space="0" w:color="auto"/>
              </w:divBdr>
            </w:div>
            <w:div w:id="826938183">
              <w:marLeft w:val="0"/>
              <w:marRight w:val="0"/>
              <w:marTop w:val="0"/>
              <w:marBottom w:val="0"/>
              <w:divBdr>
                <w:top w:val="none" w:sz="0" w:space="0" w:color="auto"/>
                <w:left w:val="none" w:sz="0" w:space="0" w:color="auto"/>
                <w:bottom w:val="none" w:sz="0" w:space="0" w:color="auto"/>
                <w:right w:val="none" w:sz="0" w:space="0" w:color="auto"/>
              </w:divBdr>
            </w:div>
            <w:div w:id="252476702">
              <w:marLeft w:val="0"/>
              <w:marRight w:val="0"/>
              <w:marTop w:val="0"/>
              <w:marBottom w:val="0"/>
              <w:divBdr>
                <w:top w:val="none" w:sz="0" w:space="0" w:color="auto"/>
                <w:left w:val="none" w:sz="0" w:space="0" w:color="auto"/>
                <w:bottom w:val="none" w:sz="0" w:space="0" w:color="auto"/>
                <w:right w:val="none" w:sz="0" w:space="0" w:color="auto"/>
              </w:divBdr>
            </w:div>
            <w:div w:id="586811100">
              <w:marLeft w:val="0"/>
              <w:marRight w:val="0"/>
              <w:marTop w:val="0"/>
              <w:marBottom w:val="0"/>
              <w:divBdr>
                <w:top w:val="none" w:sz="0" w:space="0" w:color="auto"/>
                <w:left w:val="none" w:sz="0" w:space="0" w:color="auto"/>
                <w:bottom w:val="none" w:sz="0" w:space="0" w:color="auto"/>
                <w:right w:val="none" w:sz="0" w:space="0" w:color="auto"/>
              </w:divBdr>
            </w:div>
            <w:div w:id="825320240">
              <w:marLeft w:val="0"/>
              <w:marRight w:val="0"/>
              <w:marTop w:val="0"/>
              <w:marBottom w:val="0"/>
              <w:divBdr>
                <w:top w:val="none" w:sz="0" w:space="0" w:color="auto"/>
                <w:left w:val="none" w:sz="0" w:space="0" w:color="auto"/>
                <w:bottom w:val="none" w:sz="0" w:space="0" w:color="auto"/>
                <w:right w:val="none" w:sz="0" w:space="0" w:color="auto"/>
              </w:divBdr>
            </w:div>
            <w:div w:id="1241063221">
              <w:marLeft w:val="0"/>
              <w:marRight w:val="0"/>
              <w:marTop w:val="0"/>
              <w:marBottom w:val="0"/>
              <w:divBdr>
                <w:top w:val="none" w:sz="0" w:space="0" w:color="auto"/>
                <w:left w:val="none" w:sz="0" w:space="0" w:color="auto"/>
                <w:bottom w:val="none" w:sz="0" w:space="0" w:color="auto"/>
                <w:right w:val="none" w:sz="0" w:space="0" w:color="auto"/>
              </w:divBdr>
            </w:div>
            <w:div w:id="1481457883">
              <w:marLeft w:val="0"/>
              <w:marRight w:val="0"/>
              <w:marTop w:val="0"/>
              <w:marBottom w:val="0"/>
              <w:divBdr>
                <w:top w:val="none" w:sz="0" w:space="0" w:color="auto"/>
                <w:left w:val="none" w:sz="0" w:space="0" w:color="auto"/>
                <w:bottom w:val="none" w:sz="0" w:space="0" w:color="auto"/>
                <w:right w:val="none" w:sz="0" w:space="0" w:color="auto"/>
              </w:divBdr>
            </w:div>
            <w:div w:id="528682720">
              <w:marLeft w:val="0"/>
              <w:marRight w:val="0"/>
              <w:marTop w:val="0"/>
              <w:marBottom w:val="0"/>
              <w:divBdr>
                <w:top w:val="none" w:sz="0" w:space="0" w:color="auto"/>
                <w:left w:val="none" w:sz="0" w:space="0" w:color="auto"/>
                <w:bottom w:val="none" w:sz="0" w:space="0" w:color="auto"/>
                <w:right w:val="none" w:sz="0" w:space="0" w:color="auto"/>
              </w:divBdr>
            </w:div>
            <w:div w:id="834338940">
              <w:marLeft w:val="0"/>
              <w:marRight w:val="0"/>
              <w:marTop w:val="0"/>
              <w:marBottom w:val="0"/>
              <w:divBdr>
                <w:top w:val="none" w:sz="0" w:space="0" w:color="auto"/>
                <w:left w:val="none" w:sz="0" w:space="0" w:color="auto"/>
                <w:bottom w:val="none" w:sz="0" w:space="0" w:color="auto"/>
                <w:right w:val="none" w:sz="0" w:space="0" w:color="auto"/>
              </w:divBdr>
            </w:div>
            <w:div w:id="684329500">
              <w:marLeft w:val="0"/>
              <w:marRight w:val="0"/>
              <w:marTop w:val="0"/>
              <w:marBottom w:val="0"/>
              <w:divBdr>
                <w:top w:val="none" w:sz="0" w:space="0" w:color="auto"/>
                <w:left w:val="none" w:sz="0" w:space="0" w:color="auto"/>
                <w:bottom w:val="none" w:sz="0" w:space="0" w:color="auto"/>
                <w:right w:val="none" w:sz="0" w:space="0" w:color="auto"/>
              </w:divBdr>
            </w:div>
            <w:div w:id="1421947692">
              <w:marLeft w:val="0"/>
              <w:marRight w:val="0"/>
              <w:marTop w:val="0"/>
              <w:marBottom w:val="0"/>
              <w:divBdr>
                <w:top w:val="none" w:sz="0" w:space="0" w:color="auto"/>
                <w:left w:val="none" w:sz="0" w:space="0" w:color="auto"/>
                <w:bottom w:val="none" w:sz="0" w:space="0" w:color="auto"/>
                <w:right w:val="none" w:sz="0" w:space="0" w:color="auto"/>
              </w:divBdr>
            </w:div>
            <w:div w:id="1034573190">
              <w:marLeft w:val="0"/>
              <w:marRight w:val="0"/>
              <w:marTop w:val="0"/>
              <w:marBottom w:val="0"/>
              <w:divBdr>
                <w:top w:val="none" w:sz="0" w:space="0" w:color="auto"/>
                <w:left w:val="none" w:sz="0" w:space="0" w:color="auto"/>
                <w:bottom w:val="none" w:sz="0" w:space="0" w:color="auto"/>
                <w:right w:val="none" w:sz="0" w:space="0" w:color="auto"/>
              </w:divBdr>
            </w:div>
            <w:div w:id="101340467">
              <w:marLeft w:val="0"/>
              <w:marRight w:val="0"/>
              <w:marTop w:val="0"/>
              <w:marBottom w:val="0"/>
              <w:divBdr>
                <w:top w:val="none" w:sz="0" w:space="0" w:color="auto"/>
                <w:left w:val="none" w:sz="0" w:space="0" w:color="auto"/>
                <w:bottom w:val="none" w:sz="0" w:space="0" w:color="auto"/>
                <w:right w:val="none" w:sz="0" w:space="0" w:color="auto"/>
              </w:divBdr>
            </w:div>
            <w:div w:id="851533677">
              <w:marLeft w:val="0"/>
              <w:marRight w:val="0"/>
              <w:marTop w:val="0"/>
              <w:marBottom w:val="0"/>
              <w:divBdr>
                <w:top w:val="none" w:sz="0" w:space="0" w:color="auto"/>
                <w:left w:val="none" w:sz="0" w:space="0" w:color="auto"/>
                <w:bottom w:val="none" w:sz="0" w:space="0" w:color="auto"/>
                <w:right w:val="none" w:sz="0" w:space="0" w:color="auto"/>
              </w:divBdr>
            </w:div>
            <w:div w:id="179053746">
              <w:marLeft w:val="0"/>
              <w:marRight w:val="0"/>
              <w:marTop w:val="0"/>
              <w:marBottom w:val="0"/>
              <w:divBdr>
                <w:top w:val="none" w:sz="0" w:space="0" w:color="auto"/>
                <w:left w:val="none" w:sz="0" w:space="0" w:color="auto"/>
                <w:bottom w:val="none" w:sz="0" w:space="0" w:color="auto"/>
                <w:right w:val="none" w:sz="0" w:space="0" w:color="auto"/>
              </w:divBdr>
            </w:div>
            <w:div w:id="1525485917">
              <w:marLeft w:val="0"/>
              <w:marRight w:val="0"/>
              <w:marTop w:val="0"/>
              <w:marBottom w:val="0"/>
              <w:divBdr>
                <w:top w:val="none" w:sz="0" w:space="0" w:color="auto"/>
                <w:left w:val="none" w:sz="0" w:space="0" w:color="auto"/>
                <w:bottom w:val="none" w:sz="0" w:space="0" w:color="auto"/>
                <w:right w:val="none" w:sz="0" w:space="0" w:color="auto"/>
              </w:divBdr>
            </w:div>
            <w:div w:id="936670956">
              <w:marLeft w:val="0"/>
              <w:marRight w:val="0"/>
              <w:marTop w:val="0"/>
              <w:marBottom w:val="0"/>
              <w:divBdr>
                <w:top w:val="none" w:sz="0" w:space="0" w:color="auto"/>
                <w:left w:val="none" w:sz="0" w:space="0" w:color="auto"/>
                <w:bottom w:val="none" w:sz="0" w:space="0" w:color="auto"/>
                <w:right w:val="none" w:sz="0" w:space="0" w:color="auto"/>
              </w:divBdr>
            </w:div>
            <w:div w:id="1576017192">
              <w:marLeft w:val="0"/>
              <w:marRight w:val="0"/>
              <w:marTop w:val="0"/>
              <w:marBottom w:val="0"/>
              <w:divBdr>
                <w:top w:val="none" w:sz="0" w:space="0" w:color="auto"/>
                <w:left w:val="none" w:sz="0" w:space="0" w:color="auto"/>
                <w:bottom w:val="none" w:sz="0" w:space="0" w:color="auto"/>
                <w:right w:val="none" w:sz="0" w:space="0" w:color="auto"/>
              </w:divBdr>
            </w:div>
            <w:div w:id="242566881">
              <w:marLeft w:val="0"/>
              <w:marRight w:val="0"/>
              <w:marTop w:val="0"/>
              <w:marBottom w:val="0"/>
              <w:divBdr>
                <w:top w:val="none" w:sz="0" w:space="0" w:color="auto"/>
                <w:left w:val="none" w:sz="0" w:space="0" w:color="auto"/>
                <w:bottom w:val="none" w:sz="0" w:space="0" w:color="auto"/>
                <w:right w:val="none" w:sz="0" w:space="0" w:color="auto"/>
              </w:divBdr>
            </w:div>
            <w:div w:id="1065224230">
              <w:marLeft w:val="0"/>
              <w:marRight w:val="0"/>
              <w:marTop w:val="0"/>
              <w:marBottom w:val="0"/>
              <w:divBdr>
                <w:top w:val="none" w:sz="0" w:space="0" w:color="auto"/>
                <w:left w:val="none" w:sz="0" w:space="0" w:color="auto"/>
                <w:bottom w:val="none" w:sz="0" w:space="0" w:color="auto"/>
                <w:right w:val="none" w:sz="0" w:space="0" w:color="auto"/>
              </w:divBdr>
            </w:div>
            <w:div w:id="374550777">
              <w:marLeft w:val="0"/>
              <w:marRight w:val="0"/>
              <w:marTop w:val="0"/>
              <w:marBottom w:val="0"/>
              <w:divBdr>
                <w:top w:val="none" w:sz="0" w:space="0" w:color="auto"/>
                <w:left w:val="none" w:sz="0" w:space="0" w:color="auto"/>
                <w:bottom w:val="none" w:sz="0" w:space="0" w:color="auto"/>
                <w:right w:val="none" w:sz="0" w:space="0" w:color="auto"/>
              </w:divBdr>
            </w:div>
            <w:div w:id="1746293516">
              <w:marLeft w:val="0"/>
              <w:marRight w:val="0"/>
              <w:marTop w:val="0"/>
              <w:marBottom w:val="0"/>
              <w:divBdr>
                <w:top w:val="none" w:sz="0" w:space="0" w:color="auto"/>
                <w:left w:val="none" w:sz="0" w:space="0" w:color="auto"/>
                <w:bottom w:val="none" w:sz="0" w:space="0" w:color="auto"/>
                <w:right w:val="none" w:sz="0" w:space="0" w:color="auto"/>
              </w:divBdr>
            </w:div>
            <w:div w:id="346716351">
              <w:marLeft w:val="0"/>
              <w:marRight w:val="0"/>
              <w:marTop w:val="0"/>
              <w:marBottom w:val="0"/>
              <w:divBdr>
                <w:top w:val="none" w:sz="0" w:space="0" w:color="auto"/>
                <w:left w:val="none" w:sz="0" w:space="0" w:color="auto"/>
                <w:bottom w:val="none" w:sz="0" w:space="0" w:color="auto"/>
                <w:right w:val="none" w:sz="0" w:space="0" w:color="auto"/>
              </w:divBdr>
            </w:div>
            <w:div w:id="1693526786">
              <w:marLeft w:val="0"/>
              <w:marRight w:val="0"/>
              <w:marTop w:val="0"/>
              <w:marBottom w:val="0"/>
              <w:divBdr>
                <w:top w:val="none" w:sz="0" w:space="0" w:color="auto"/>
                <w:left w:val="none" w:sz="0" w:space="0" w:color="auto"/>
                <w:bottom w:val="none" w:sz="0" w:space="0" w:color="auto"/>
                <w:right w:val="none" w:sz="0" w:space="0" w:color="auto"/>
              </w:divBdr>
            </w:div>
            <w:div w:id="1990865829">
              <w:marLeft w:val="0"/>
              <w:marRight w:val="0"/>
              <w:marTop w:val="0"/>
              <w:marBottom w:val="0"/>
              <w:divBdr>
                <w:top w:val="none" w:sz="0" w:space="0" w:color="auto"/>
                <w:left w:val="none" w:sz="0" w:space="0" w:color="auto"/>
                <w:bottom w:val="none" w:sz="0" w:space="0" w:color="auto"/>
                <w:right w:val="none" w:sz="0" w:space="0" w:color="auto"/>
              </w:divBdr>
            </w:div>
            <w:div w:id="1254709293">
              <w:marLeft w:val="0"/>
              <w:marRight w:val="0"/>
              <w:marTop w:val="0"/>
              <w:marBottom w:val="0"/>
              <w:divBdr>
                <w:top w:val="none" w:sz="0" w:space="0" w:color="auto"/>
                <w:left w:val="none" w:sz="0" w:space="0" w:color="auto"/>
                <w:bottom w:val="none" w:sz="0" w:space="0" w:color="auto"/>
                <w:right w:val="none" w:sz="0" w:space="0" w:color="auto"/>
              </w:divBdr>
            </w:div>
            <w:div w:id="1795513887">
              <w:marLeft w:val="0"/>
              <w:marRight w:val="0"/>
              <w:marTop w:val="0"/>
              <w:marBottom w:val="0"/>
              <w:divBdr>
                <w:top w:val="none" w:sz="0" w:space="0" w:color="auto"/>
                <w:left w:val="none" w:sz="0" w:space="0" w:color="auto"/>
                <w:bottom w:val="none" w:sz="0" w:space="0" w:color="auto"/>
                <w:right w:val="none" w:sz="0" w:space="0" w:color="auto"/>
              </w:divBdr>
            </w:div>
            <w:div w:id="5641601">
              <w:marLeft w:val="0"/>
              <w:marRight w:val="0"/>
              <w:marTop w:val="0"/>
              <w:marBottom w:val="0"/>
              <w:divBdr>
                <w:top w:val="none" w:sz="0" w:space="0" w:color="auto"/>
                <w:left w:val="none" w:sz="0" w:space="0" w:color="auto"/>
                <w:bottom w:val="none" w:sz="0" w:space="0" w:color="auto"/>
                <w:right w:val="none" w:sz="0" w:space="0" w:color="auto"/>
              </w:divBdr>
            </w:div>
            <w:div w:id="275910556">
              <w:marLeft w:val="0"/>
              <w:marRight w:val="0"/>
              <w:marTop w:val="0"/>
              <w:marBottom w:val="0"/>
              <w:divBdr>
                <w:top w:val="none" w:sz="0" w:space="0" w:color="auto"/>
                <w:left w:val="none" w:sz="0" w:space="0" w:color="auto"/>
                <w:bottom w:val="none" w:sz="0" w:space="0" w:color="auto"/>
                <w:right w:val="none" w:sz="0" w:space="0" w:color="auto"/>
              </w:divBdr>
            </w:div>
            <w:div w:id="1765606433">
              <w:marLeft w:val="0"/>
              <w:marRight w:val="0"/>
              <w:marTop w:val="0"/>
              <w:marBottom w:val="0"/>
              <w:divBdr>
                <w:top w:val="none" w:sz="0" w:space="0" w:color="auto"/>
                <w:left w:val="none" w:sz="0" w:space="0" w:color="auto"/>
                <w:bottom w:val="none" w:sz="0" w:space="0" w:color="auto"/>
                <w:right w:val="none" w:sz="0" w:space="0" w:color="auto"/>
              </w:divBdr>
            </w:div>
            <w:div w:id="1605310306">
              <w:marLeft w:val="0"/>
              <w:marRight w:val="0"/>
              <w:marTop w:val="0"/>
              <w:marBottom w:val="0"/>
              <w:divBdr>
                <w:top w:val="none" w:sz="0" w:space="0" w:color="auto"/>
                <w:left w:val="none" w:sz="0" w:space="0" w:color="auto"/>
                <w:bottom w:val="none" w:sz="0" w:space="0" w:color="auto"/>
                <w:right w:val="none" w:sz="0" w:space="0" w:color="auto"/>
              </w:divBdr>
            </w:div>
            <w:div w:id="241332853">
              <w:marLeft w:val="0"/>
              <w:marRight w:val="0"/>
              <w:marTop w:val="0"/>
              <w:marBottom w:val="0"/>
              <w:divBdr>
                <w:top w:val="none" w:sz="0" w:space="0" w:color="auto"/>
                <w:left w:val="none" w:sz="0" w:space="0" w:color="auto"/>
                <w:bottom w:val="none" w:sz="0" w:space="0" w:color="auto"/>
                <w:right w:val="none" w:sz="0" w:space="0" w:color="auto"/>
              </w:divBdr>
            </w:div>
            <w:div w:id="672027273">
              <w:marLeft w:val="0"/>
              <w:marRight w:val="0"/>
              <w:marTop w:val="0"/>
              <w:marBottom w:val="0"/>
              <w:divBdr>
                <w:top w:val="none" w:sz="0" w:space="0" w:color="auto"/>
                <w:left w:val="none" w:sz="0" w:space="0" w:color="auto"/>
                <w:bottom w:val="none" w:sz="0" w:space="0" w:color="auto"/>
                <w:right w:val="none" w:sz="0" w:space="0" w:color="auto"/>
              </w:divBdr>
            </w:div>
            <w:div w:id="2036686947">
              <w:marLeft w:val="0"/>
              <w:marRight w:val="0"/>
              <w:marTop w:val="0"/>
              <w:marBottom w:val="0"/>
              <w:divBdr>
                <w:top w:val="none" w:sz="0" w:space="0" w:color="auto"/>
                <w:left w:val="none" w:sz="0" w:space="0" w:color="auto"/>
                <w:bottom w:val="none" w:sz="0" w:space="0" w:color="auto"/>
                <w:right w:val="none" w:sz="0" w:space="0" w:color="auto"/>
              </w:divBdr>
            </w:div>
            <w:div w:id="1491360457">
              <w:marLeft w:val="0"/>
              <w:marRight w:val="0"/>
              <w:marTop w:val="0"/>
              <w:marBottom w:val="0"/>
              <w:divBdr>
                <w:top w:val="none" w:sz="0" w:space="0" w:color="auto"/>
                <w:left w:val="none" w:sz="0" w:space="0" w:color="auto"/>
                <w:bottom w:val="none" w:sz="0" w:space="0" w:color="auto"/>
                <w:right w:val="none" w:sz="0" w:space="0" w:color="auto"/>
              </w:divBdr>
            </w:div>
            <w:div w:id="1784612750">
              <w:marLeft w:val="0"/>
              <w:marRight w:val="0"/>
              <w:marTop w:val="0"/>
              <w:marBottom w:val="0"/>
              <w:divBdr>
                <w:top w:val="none" w:sz="0" w:space="0" w:color="auto"/>
                <w:left w:val="none" w:sz="0" w:space="0" w:color="auto"/>
                <w:bottom w:val="none" w:sz="0" w:space="0" w:color="auto"/>
                <w:right w:val="none" w:sz="0" w:space="0" w:color="auto"/>
              </w:divBdr>
            </w:div>
            <w:div w:id="1422070009">
              <w:marLeft w:val="0"/>
              <w:marRight w:val="0"/>
              <w:marTop w:val="0"/>
              <w:marBottom w:val="0"/>
              <w:divBdr>
                <w:top w:val="none" w:sz="0" w:space="0" w:color="auto"/>
                <w:left w:val="none" w:sz="0" w:space="0" w:color="auto"/>
                <w:bottom w:val="none" w:sz="0" w:space="0" w:color="auto"/>
                <w:right w:val="none" w:sz="0" w:space="0" w:color="auto"/>
              </w:divBdr>
            </w:div>
            <w:div w:id="955140357">
              <w:marLeft w:val="0"/>
              <w:marRight w:val="0"/>
              <w:marTop w:val="0"/>
              <w:marBottom w:val="0"/>
              <w:divBdr>
                <w:top w:val="none" w:sz="0" w:space="0" w:color="auto"/>
                <w:left w:val="none" w:sz="0" w:space="0" w:color="auto"/>
                <w:bottom w:val="none" w:sz="0" w:space="0" w:color="auto"/>
                <w:right w:val="none" w:sz="0" w:space="0" w:color="auto"/>
              </w:divBdr>
            </w:div>
            <w:div w:id="1809318222">
              <w:marLeft w:val="0"/>
              <w:marRight w:val="0"/>
              <w:marTop w:val="0"/>
              <w:marBottom w:val="0"/>
              <w:divBdr>
                <w:top w:val="none" w:sz="0" w:space="0" w:color="auto"/>
                <w:left w:val="none" w:sz="0" w:space="0" w:color="auto"/>
                <w:bottom w:val="none" w:sz="0" w:space="0" w:color="auto"/>
                <w:right w:val="none" w:sz="0" w:space="0" w:color="auto"/>
              </w:divBdr>
            </w:div>
            <w:div w:id="115299780">
              <w:marLeft w:val="0"/>
              <w:marRight w:val="0"/>
              <w:marTop w:val="0"/>
              <w:marBottom w:val="0"/>
              <w:divBdr>
                <w:top w:val="none" w:sz="0" w:space="0" w:color="auto"/>
                <w:left w:val="none" w:sz="0" w:space="0" w:color="auto"/>
                <w:bottom w:val="none" w:sz="0" w:space="0" w:color="auto"/>
                <w:right w:val="none" w:sz="0" w:space="0" w:color="auto"/>
              </w:divBdr>
            </w:div>
            <w:div w:id="1618679356">
              <w:marLeft w:val="0"/>
              <w:marRight w:val="0"/>
              <w:marTop w:val="0"/>
              <w:marBottom w:val="0"/>
              <w:divBdr>
                <w:top w:val="none" w:sz="0" w:space="0" w:color="auto"/>
                <w:left w:val="none" w:sz="0" w:space="0" w:color="auto"/>
                <w:bottom w:val="none" w:sz="0" w:space="0" w:color="auto"/>
                <w:right w:val="none" w:sz="0" w:space="0" w:color="auto"/>
              </w:divBdr>
            </w:div>
            <w:div w:id="2074960855">
              <w:marLeft w:val="0"/>
              <w:marRight w:val="0"/>
              <w:marTop w:val="0"/>
              <w:marBottom w:val="0"/>
              <w:divBdr>
                <w:top w:val="none" w:sz="0" w:space="0" w:color="auto"/>
                <w:left w:val="none" w:sz="0" w:space="0" w:color="auto"/>
                <w:bottom w:val="none" w:sz="0" w:space="0" w:color="auto"/>
                <w:right w:val="none" w:sz="0" w:space="0" w:color="auto"/>
              </w:divBdr>
            </w:div>
            <w:div w:id="1639383551">
              <w:marLeft w:val="0"/>
              <w:marRight w:val="0"/>
              <w:marTop w:val="0"/>
              <w:marBottom w:val="0"/>
              <w:divBdr>
                <w:top w:val="none" w:sz="0" w:space="0" w:color="auto"/>
                <w:left w:val="none" w:sz="0" w:space="0" w:color="auto"/>
                <w:bottom w:val="none" w:sz="0" w:space="0" w:color="auto"/>
                <w:right w:val="none" w:sz="0" w:space="0" w:color="auto"/>
              </w:divBdr>
            </w:div>
            <w:div w:id="699471541">
              <w:marLeft w:val="0"/>
              <w:marRight w:val="0"/>
              <w:marTop w:val="0"/>
              <w:marBottom w:val="0"/>
              <w:divBdr>
                <w:top w:val="none" w:sz="0" w:space="0" w:color="auto"/>
                <w:left w:val="none" w:sz="0" w:space="0" w:color="auto"/>
                <w:bottom w:val="none" w:sz="0" w:space="0" w:color="auto"/>
                <w:right w:val="none" w:sz="0" w:space="0" w:color="auto"/>
              </w:divBdr>
            </w:div>
            <w:div w:id="743911386">
              <w:marLeft w:val="0"/>
              <w:marRight w:val="0"/>
              <w:marTop w:val="0"/>
              <w:marBottom w:val="0"/>
              <w:divBdr>
                <w:top w:val="none" w:sz="0" w:space="0" w:color="auto"/>
                <w:left w:val="none" w:sz="0" w:space="0" w:color="auto"/>
                <w:bottom w:val="none" w:sz="0" w:space="0" w:color="auto"/>
                <w:right w:val="none" w:sz="0" w:space="0" w:color="auto"/>
              </w:divBdr>
            </w:div>
            <w:div w:id="1629387000">
              <w:marLeft w:val="0"/>
              <w:marRight w:val="0"/>
              <w:marTop w:val="0"/>
              <w:marBottom w:val="0"/>
              <w:divBdr>
                <w:top w:val="none" w:sz="0" w:space="0" w:color="auto"/>
                <w:left w:val="none" w:sz="0" w:space="0" w:color="auto"/>
                <w:bottom w:val="none" w:sz="0" w:space="0" w:color="auto"/>
                <w:right w:val="none" w:sz="0" w:space="0" w:color="auto"/>
              </w:divBdr>
            </w:div>
            <w:div w:id="1933779721">
              <w:marLeft w:val="0"/>
              <w:marRight w:val="0"/>
              <w:marTop w:val="0"/>
              <w:marBottom w:val="0"/>
              <w:divBdr>
                <w:top w:val="none" w:sz="0" w:space="0" w:color="auto"/>
                <w:left w:val="none" w:sz="0" w:space="0" w:color="auto"/>
                <w:bottom w:val="none" w:sz="0" w:space="0" w:color="auto"/>
                <w:right w:val="none" w:sz="0" w:space="0" w:color="auto"/>
              </w:divBdr>
            </w:div>
            <w:div w:id="530151771">
              <w:marLeft w:val="0"/>
              <w:marRight w:val="0"/>
              <w:marTop w:val="0"/>
              <w:marBottom w:val="0"/>
              <w:divBdr>
                <w:top w:val="none" w:sz="0" w:space="0" w:color="auto"/>
                <w:left w:val="none" w:sz="0" w:space="0" w:color="auto"/>
                <w:bottom w:val="none" w:sz="0" w:space="0" w:color="auto"/>
                <w:right w:val="none" w:sz="0" w:space="0" w:color="auto"/>
              </w:divBdr>
            </w:div>
            <w:div w:id="1351486236">
              <w:marLeft w:val="0"/>
              <w:marRight w:val="0"/>
              <w:marTop w:val="0"/>
              <w:marBottom w:val="0"/>
              <w:divBdr>
                <w:top w:val="none" w:sz="0" w:space="0" w:color="auto"/>
                <w:left w:val="none" w:sz="0" w:space="0" w:color="auto"/>
                <w:bottom w:val="none" w:sz="0" w:space="0" w:color="auto"/>
                <w:right w:val="none" w:sz="0" w:space="0" w:color="auto"/>
              </w:divBdr>
            </w:div>
            <w:div w:id="770079146">
              <w:marLeft w:val="0"/>
              <w:marRight w:val="0"/>
              <w:marTop w:val="0"/>
              <w:marBottom w:val="0"/>
              <w:divBdr>
                <w:top w:val="none" w:sz="0" w:space="0" w:color="auto"/>
                <w:left w:val="none" w:sz="0" w:space="0" w:color="auto"/>
                <w:bottom w:val="none" w:sz="0" w:space="0" w:color="auto"/>
                <w:right w:val="none" w:sz="0" w:space="0" w:color="auto"/>
              </w:divBdr>
            </w:div>
            <w:div w:id="329915128">
              <w:marLeft w:val="0"/>
              <w:marRight w:val="0"/>
              <w:marTop w:val="0"/>
              <w:marBottom w:val="0"/>
              <w:divBdr>
                <w:top w:val="none" w:sz="0" w:space="0" w:color="auto"/>
                <w:left w:val="none" w:sz="0" w:space="0" w:color="auto"/>
                <w:bottom w:val="none" w:sz="0" w:space="0" w:color="auto"/>
                <w:right w:val="none" w:sz="0" w:space="0" w:color="auto"/>
              </w:divBdr>
            </w:div>
            <w:div w:id="700131966">
              <w:marLeft w:val="0"/>
              <w:marRight w:val="0"/>
              <w:marTop w:val="0"/>
              <w:marBottom w:val="0"/>
              <w:divBdr>
                <w:top w:val="none" w:sz="0" w:space="0" w:color="auto"/>
                <w:left w:val="none" w:sz="0" w:space="0" w:color="auto"/>
                <w:bottom w:val="none" w:sz="0" w:space="0" w:color="auto"/>
                <w:right w:val="none" w:sz="0" w:space="0" w:color="auto"/>
              </w:divBdr>
            </w:div>
            <w:div w:id="837307060">
              <w:marLeft w:val="0"/>
              <w:marRight w:val="0"/>
              <w:marTop w:val="0"/>
              <w:marBottom w:val="0"/>
              <w:divBdr>
                <w:top w:val="none" w:sz="0" w:space="0" w:color="auto"/>
                <w:left w:val="none" w:sz="0" w:space="0" w:color="auto"/>
                <w:bottom w:val="none" w:sz="0" w:space="0" w:color="auto"/>
                <w:right w:val="none" w:sz="0" w:space="0" w:color="auto"/>
              </w:divBdr>
            </w:div>
            <w:div w:id="153647051">
              <w:marLeft w:val="0"/>
              <w:marRight w:val="0"/>
              <w:marTop w:val="0"/>
              <w:marBottom w:val="0"/>
              <w:divBdr>
                <w:top w:val="none" w:sz="0" w:space="0" w:color="auto"/>
                <w:left w:val="none" w:sz="0" w:space="0" w:color="auto"/>
                <w:bottom w:val="none" w:sz="0" w:space="0" w:color="auto"/>
                <w:right w:val="none" w:sz="0" w:space="0" w:color="auto"/>
              </w:divBdr>
            </w:div>
            <w:div w:id="1335566842">
              <w:marLeft w:val="0"/>
              <w:marRight w:val="0"/>
              <w:marTop w:val="0"/>
              <w:marBottom w:val="0"/>
              <w:divBdr>
                <w:top w:val="none" w:sz="0" w:space="0" w:color="auto"/>
                <w:left w:val="none" w:sz="0" w:space="0" w:color="auto"/>
                <w:bottom w:val="none" w:sz="0" w:space="0" w:color="auto"/>
                <w:right w:val="none" w:sz="0" w:space="0" w:color="auto"/>
              </w:divBdr>
            </w:div>
            <w:div w:id="212083462">
              <w:marLeft w:val="0"/>
              <w:marRight w:val="0"/>
              <w:marTop w:val="0"/>
              <w:marBottom w:val="0"/>
              <w:divBdr>
                <w:top w:val="none" w:sz="0" w:space="0" w:color="auto"/>
                <w:left w:val="none" w:sz="0" w:space="0" w:color="auto"/>
                <w:bottom w:val="none" w:sz="0" w:space="0" w:color="auto"/>
                <w:right w:val="none" w:sz="0" w:space="0" w:color="auto"/>
              </w:divBdr>
            </w:div>
            <w:div w:id="739793086">
              <w:marLeft w:val="0"/>
              <w:marRight w:val="0"/>
              <w:marTop w:val="0"/>
              <w:marBottom w:val="0"/>
              <w:divBdr>
                <w:top w:val="none" w:sz="0" w:space="0" w:color="auto"/>
                <w:left w:val="none" w:sz="0" w:space="0" w:color="auto"/>
                <w:bottom w:val="none" w:sz="0" w:space="0" w:color="auto"/>
                <w:right w:val="none" w:sz="0" w:space="0" w:color="auto"/>
              </w:divBdr>
            </w:div>
            <w:div w:id="81533210">
              <w:marLeft w:val="0"/>
              <w:marRight w:val="0"/>
              <w:marTop w:val="0"/>
              <w:marBottom w:val="0"/>
              <w:divBdr>
                <w:top w:val="none" w:sz="0" w:space="0" w:color="auto"/>
                <w:left w:val="none" w:sz="0" w:space="0" w:color="auto"/>
                <w:bottom w:val="none" w:sz="0" w:space="0" w:color="auto"/>
                <w:right w:val="none" w:sz="0" w:space="0" w:color="auto"/>
              </w:divBdr>
            </w:div>
            <w:div w:id="254828100">
              <w:marLeft w:val="0"/>
              <w:marRight w:val="0"/>
              <w:marTop w:val="0"/>
              <w:marBottom w:val="0"/>
              <w:divBdr>
                <w:top w:val="none" w:sz="0" w:space="0" w:color="auto"/>
                <w:left w:val="none" w:sz="0" w:space="0" w:color="auto"/>
                <w:bottom w:val="none" w:sz="0" w:space="0" w:color="auto"/>
                <w:right w:val="none" w:sz="0" w:space="0" w:color="auto"/>
              </w:divBdr>
            </w:div>
            <w:div w:id="137843621">
              <w:marLeft w:val="0"/>
              <w:marRight w:val="0"/>
              <w:marTop w:val="0"/>
              <w:marBottom w:val="0"/>
              <w:divBdr>
                <w:top w:val="none" w:sz="0" w:space="0" w:color="auto"/>
                <w:left w:val="none" w:sz="0" w:space="0" w:color="auto"/>
                <w:bottom w:val="none" w:sz="0" w:space="0" w:color="auto"/>
                <w:right w:val="none" w:sz="0" w:space="0" w:color="auto"/>
              </w:divBdr>
            </w:div>
            <w:div w:id="2033452526">
              <w:marLeft w:val="0"/>
              <w:marRight w:val="0"/>
              <w:marTop w:val="0"/>
              <w:marBottom w:val="0"/>
              <w:divBdr>
                <w:top w:val="none" w:sz="0" w:space="0" w:color="auto"/>
                <w:left w:val="none" w:sz="0" w:space="0" w:color="auto"/>
                <w:bottom w:val="none" w:sz="0" w:space="0" w:color="auto"/>
                <w:right w:val="none" w:sz="0" w:space="0" w:color="auto"/>
              </w:divBdr>
            </w:div>
            <w:div w:id="860848">
              <w:marLeft w:val="0"/>
              <w:marRight w:val="0"/>
              <w:marTop w:val="0"/>
              <w:marBottom w:val="0"/>
              <w:divBdr>
                <w:top w:val="none" w:sz="0" w:space="0" w:color="auto"/>
                <w:left w:val="none" w:sz="0" w:space="0" w:color="auto"/>
                <w:bottom w:val="none" w:sz="0" w:space="0" w:color="auto"/>
                <w:right w:val="none" w:sz="0" w:space="0" w:color="auto"/>
              </w:divBdr>
            </w:div>
            <w:div w:id="1519152795">
              <w:marLeft w:val="0"/>
              <w:marRight w:val="0"/>
              <w:marTop w:val="0"/>
              <w:marBottom w:val="0"/>
              <w:divBdr>
                <w:top w:val="none" w:sz="0" w:space="0" w:color="auto"/>
                <w:left w:val="none" w:sz="0" w:space="0" w:color="auto"/>
                <w:bottom w:val="none" w:sz="0" w:space="0" w:color="auto"/>
                <w:right w:val="none" w:sz="0" w:space="0" w:color="auto"/>
              </w:divBdr>
            </w:div>
            <w:div w:id="1639995427">
              <w:marLeft w:val="0"/>
              <w:marRight w:val="0"/>
              <w:marTop w:val="0"/>
              <w:marBottom w:val="0"/>
              <w:divBdr>
                <w:top w:val="none" w:sz="0" w:space="0" w:color="auto"/>
                <w:left w:val="none" w:sz="0" w:space="0" w:color="auto"/>
                <w:bottom w:val="none" w:sz="0" w:space="0" w:color="auto"/>
                <w:right w:val="none" w:sz="0" w:space="0" w:color="auto"/>
              </w:divBdr>
            </w:div>
            <w:div w:id="1586303776">
              <w:marLeft w:val="0"/>
              <w:marRight w:val="0"/>
              <w:marTop w:val="0"/>
              <w:marBottom w:val="0"/>
              <w:divBdr>
                <w:top w:val="none" w:sz="0" w:space="0" w:color="auto"/>
                <w:left w:val="none" w:sz="0" w:space="0" w:color="auto"/>
                <w:bottom w:val="none" w:sz="0" w:space="0" w:color="auto"/>
                <w:right w:val="none" w:sz="0" w:space="0" w:color="auto"/>
              </w:divBdr>
            </w:div>
            <w:div w:id="1372223690">
              <w:marLeft w:val="0"/>
              <w:marRight w:val="0"/>
              <w:marTop w:val="0"/>
              <w:marBottom w:val="0"/>
              <w:divBdr>
                <w:top w:val="none" w:sz="0" w:space="0" w:color="auto"/>
                <w:left w:val="none" w:sz="0" w:space="0" w:color="auto"/>
                <w:bottom w:val="none" w:sz="0" w:space="0" w:color="auto"/>
                <w:right w:val="none" w:sz="0" w:space="0" w:color="auto"/>
              </w:divBdr>
            </w:div>
            <w:div w:id="396981508">
              <w:marLeft w:val="0"/>
              <w:marRight w:val="0"/>
              <w:marTop w:val="0"/>
              <w:marBottom w:val="0"/>
              <w:divBdr>
                <w:top w:val="none" w:sz="0" w:space="0" w:color="auto"/>
                <w:left w:val="none" w:sz="0" w:space="0" w:color="auto"/>
                <w:bottom w:val="none" w:sz="0" w:space="0" w:color="auto"/>
                <w:right w:val="none" w:sz="0" w:space="0" w:color="auto"/>
              </w:divBdr>
            </w:div>
            <w:div w:id="1168591631">
              <w:marLeft w:val="0"/>
              <w:marRight w:val="0"/>
              <w:marTop w:val="0"/>
              <w:marBottom w:val="0"/>
              <w:divBdr>
                <w:top w:val="none" w:sz="0" w:space="0" w:color="auto"/>
                <w:left w:val="none" w:sz="0" w:space="0" w:color="auto"/>
                <w:bottom w:val="none" w:sz="0" w:space="0" w:color="auto"/>
                <w:right w:val="none" w:sz="0" w:space="0" w:color="auto"/>
              </w:divBdr>
            </w:div>
            <w:div w:id="671496814">
              <w:marLeft w:val="0"/>
              <w:marRight w:val="0"/>
              <w:marTop w:val="0"/>
              <w:marBottom w:val="0"/>
              <w:divBdr>
                <w:top w:val="none" w:sz="0" w:space="0" w:color="auto"/>
                <w:left w:val="none" w:sz="0" w:space="0" w:color="auto"/>
                <w:bottom w:val="none" w:sz="0" w:space="0" w:color="auto"/>
                <w:right w:val="none" w:sz="0" w:space="0" w:color="auto"/>
              </w:divBdr>
            </w:div>
            <w:div w:id="542447678">
              <w:marLeft w:val="0"/>
              <w:marRight w:val="0"/>
              <w:marTop w:val="0"/>
              <w:marBottom w:val="0"/>
              <w:divBdr>
                <w:top w:val="none" w:sz="0" w:space="0" w:color="auto"/>
                <w:left w:val="none" w:sz="0" w:space="0" w:color="auto"/>
                <w:bottom w:val="none" w:sz="0" w:space="0" w:color="auto"/>
                <w:right w:val="none" w:sz="0" w:space="0" w:color="auto"/>
              </w:divBdr>
            </w:div>
            <w:div w:id="300379602">
              <w:marLeft w:val="0"/>
              <w:marRight w:val="0"/>
              <w:marTop w:val="0"/>
              <w:marBottom w:val="0"/>
              <w:divBdr>
                <w:top w:val="none" w:sz="0" w:space="0" w:color="auto"/>
                <w:left w:val="none" w:sz="0" w:space="0" w:color="auto"/>
                <w:bottom w:val="none" w:sz="0" w:space="0" w:color="auto"/>
                <w:right w:val="none" w:sz="0" w:space="0" w:color="auto"/>
              </w:divBdr>
            </w:div>
            <w:div w:id="1167675967">
              <w:marLeft w:val="0"/>
              <w:marRight w:val="0"/>
              <w:marTop w:val="0"/>
              <w:marBottom w:val="0"/>
              <w:divBdr>
                <w:top w:val="none" w:sz="0" w:space="0" w:color="auto"/>
                <w:left w:val="none" w:sz="0" w:space="0" w:color="auto"/>
                <w:bottom w:val="none" w:sz="0" w:space="0" w:color="auto"/>
                <w:right w:val="none" w:sz="0" w:space="0" w:color="auto"/>
              </w:divBdr>
            </w:div>
            <w:div w:id="1219784841">
              <w:marLeft w:val="0"/>
              <w:marRight w:val="0"/>
              <w:marTop w:val="0"/>
              <w:marBottom w:val="0"/>
              <w:divBdr>
                <w:top w:val="none" w:sz="0" w:space="0" w:color="auto"/>
                <w:left w:val="none" w:sz="0" w:space="0" w:color="auto"/>
                <w:bottom w:val="none" w:sz="0" w:space="0" w:color="auto"/>
                <w:right w:val="none" w:sz="0" w:space="0" w:color="auto"/>
              </w:divBdr>
            </w:div>
            <w:div w:id="1753818325">
              <w:marLeft w:val="0"/>
              <w:marRight w:val="0"/>
              <w:marTop w:val="0"/>
              <w:marBottom w:val="0"/>
              <w:divBdr>
                <w:top w:val="none" w:sz="0" w:space="0" w:color="auto"/>
                <w:left w:val="none" w:sz="0" w:space="0" w:color="auto"/>
                <w:bottom w:val="none" w:sz="0" w:space="0" w:color="auto"/>
                <w:right w:val="none" w:sz="0" w:space="0" w:color="auto"/>
              </w:divBdr>
            </w:div>
            <w:div w:id="166671529">
              <w:marLeft w:val="0"/>
              <w:marRight w:val="0"/>
              <w:marTop w:val="0"/>
              <w:marBottom w:val="0"/>
              <w:divBdr>
                <w:top w:val="none" w:sz="0" w:space="0" w:color="auto"/>
                <w:left w:val="none" w:sz="0" w:space="0" w:color="auto"/>
                <w:bottom w:val="none" w:sz="0" w:space="0" w:color="auto"/>
                <w:right w:val="none" w:sz="0" w:space="0" w:color="auto"/>
              </w:divBdr>
            </w:div>
            <w:div w:id="1026490916">
              <w:marLeft w:val="0"/>
              <w:marRight w:val="0"/>
              <w:marTop w:val="0"/>
              <w:marBottom w:val="0"/>
              <w:divBdr>
                <w:top w:val="none" w:sz="0" w:space="0" w:color="auto"/>
                <w:left w:val="none" w:sz="0" w:space="0" w:color="auto"/>
                <w:bottom w:val="none" w:sz="0" w:space="0" w:color="auto"/>
                <w:right w:val="none" w:sz="0" w:space="0" w:color="auto"/>
              </w:divBdr>
            </w:div>
            <w:div w:id="836992797">
              <w:marLeft w:val="0"/>
              <w:marRight w:val="0"/>
              <w:marTop w:val="0"/>
              <w:marBottom w:val="0"/>
              <w:divBdr>
                <w:top w:val="none" w:sz="0" w:space="0" w:color="auto"/>
                <w:left w:val="none" w:sz="0" w:space="0" w:color="auto"/>
                <w:bottom w:val="none" w:sz="0" w:space="0" w:color="auto"/>
                <w:right w:val="none" w:sz="0" w:space="0" w:color="auto"/>
              </w:divBdr>
            </w:div>
            <w:div w:id="540629776">
              <w:marLeft w:val="0"/>
              <w:marRight w:val="0"/>
              <w:marTop w:val="0"/>
              <w:marBottom w:val="0"/>
              <w:divBdr>
                <w:top w:val="none" w:sz="0" w:space="0" w:color="auto"/>
                <w:left w:val="none" w:sz="0" w:space="0" w:color="auto"/>
                <w:bottom w:val="none" w:sz="0" w:space="0" w:color="auto"/>
                <w:right w:val="none" w:sz="0" w:space="0" w:color="auto"/>
              </w:divBdr>
            </w:div>
            <w:div w:id="667825773">
              <w:marLeft w:val="0"/>
              <w:marRight w:val="0"/>
              <w:marTop w:val="0"/>
              <w:marBottom w:val="0"/>
              <w:divBdr>
                <w:top w:val="none" w:sz="0" w:space="0" w:color="auto"/>
                <w:left w:val="none" w:sz="0" w:space="0" w:color="auto"/>
                <w:bottom w:val="none" w:sz="0" w:space="0" w:color="auto"/>
                <w:right w:val="none" w:sz="0" w:space="0" w:color="auto"/>
              </w:divBdr>
            </w:div>
            <w:div w:id="453908891">
              <w:marLeft w:val="0"/>
              <w:marRight w:val="0"/>
              <w:marTop w:val="0"/>
              <w:marBottom w:val="0"/>
              <w:divBdr>
                <w:top w:val="none" w:sz="0" w:space="0" w:color="auto"/>
                <w:left w:val="none" w:sz="0" w:space="0" w:color="auto"/>
                <w:bottom w:val="none" w:sz="0" w:space="0" w:color="auto"/>
                <w:right w:val="none" w:sz="0" w:space="0" w:color="auto"/>
              </w:divBdr>
            </w:div>
            <w:div w:id="1601524672">
              <w:marLeft w:val="0"/>
              <w:marRight w:val="0"/>
              <w:marTop w:val="0"/>
              <w:marBottom w:val="0"/>
              <w:divBdr>
                <w:top w:val="none" w:sz="0" w:space="0" w:color="auto"/>
                <w:left w:val="none" w:sz="0" w:space="0" w:color="auto"/>
                <w:bottom w:val="none" w:sz="0" w:space="0" w:color="auto"/>
                <w:right w:val="none" w:sz="0" w:space="0" w:color="auto"/>
              </w:divBdr>
            </w:div>
            <w:div w:id="425230081">
              <w:marLeft w:val="0"/>
              <w:marRight w:val="0"/>
              <w:marTop w:val="0"/>
              <w:marBottom w:val="0"/>
              <w:divBdr>
                <w:top w:val="none" w:sz="0" w:space="0" w:color="auto"/>
                <w:left w:val="none" w:sz="0" w:space="0" w:color="auto"/>
                <w:bottom w:val="none" w:sz="0" w:space="0" w:color="auto"/>
                <w:right w:val="none" w:sz="0" w:space="0" w:color="auto"/>
              </w:divBdr>
            </w:div>
            <w:div w:id="1780445872">
              <w:marLeft w:val="0"/>
              <w:marRight w:val="0"/>
              <w:marTop w:val="0"/>
              <w:marBottom w:val="0"/>
              <w:divBdr>
                <w:top w:val="none" w:sz="0" w:space="0" w:color="auto"/>
                <w:left w:val="none" w:sz="0" w:space="0" w:color="auto"/>
                <w:bottom w:val="none" w:sz="0" w:space="0" w:color="auto"/>
                <w:right w:val="none" w:sz="0" w:space="0" w:color="auto"/>
              </w:divBdr>
            </w:div>
            <w:div w:id="114950703">
              <w:marLeft w:val="0"/>
              <w:marRight w:val="0"/>
              <w:marTop w:val="0"/>
              <w:marBottom w:val="0"/>
              <w:divBdr>
                <w:top w:val="none" w:sz="0" w:space="0" w:color="auto"/>
                <w:left w:val="none" w:sz="0" w:space="0" w:color="auto"/>
                <w:bottom w:val="none" w:sz="0" w:space="0" w:color="auto"/>
                <w:right w:val="none" w:sz="0" w:space="0" w:color="auto"/>
              </w:divBdr>
            </w:div>
            <w:div w:id="1585644196">
              <w:marLeft w:val="0"/>
              <w:marRight w:val="0"/>
              <w:marTop w:val="0"/>
              <w:marBottom w:val="0"/>
              <w:divBdr>
                <w:top w:val="none" w:sz="0" w:space="0" w:color="auto"/>
                <w:left w:val="none" w:sz="0" w:space="0" w:color="auto"/>
                <w:bottom w:val="none" w:sz="0" w:space="0" w:color="auto"/>
                <w:right w:val="none" w:sz="0" w:space="0" w:color="auto"/>
              </w:divBdr>
            </w:div>
            <w:div w:id="1198201052">
              <w:marLeft w:val="0"/>
              <w:marRight w:val="0"/>
              <w:marTop w:val="0"/>
              <w:marBottom w:val="0"/>
              <w:divBdr>
                <w:top w:val="none" w:sz="0" w:space="0" w:color="auto"/>
                <w:left w:val="none" w:sz="0" w:space="0" w:color="auto"/>
                <w:bottom w:val="none" w:sz="0" w:space="0" w:color="auto"/>
                <w:right w:val="none" w:sz="0" w:space="0" w:color="auto"/>
              </w:divBdr>
            </w:div>
            <w:div w:id="1024985475">
              <w:marLeft w:val="0"/>
              <w:marRight w:val="0"/>
              <w:marTop w:val="0"/>
              <w:marBottom w:val="0"/>
              <w:divBdr>
                <w:top w:val="none" w:sz="0" w:space="0" w:color="auto"/>
                <w:left w:val="none" w:sz="0" w:space="0" w:color="auto"/>
                <w:bottom w:val="none" w:sz="0" w:space="0" w:color="auto"/>
                <w:right w:val="none" w:sz="0" w:space="0" w:color="auto"/>
              </w:divBdr>
            </w:div>
            <w:div w:id="2133934805">
              <w:marLeft w:val="0"/>
              <w:marRight w:val="0"/>
              <w:marTop w:val="0"/>
              <w:marBottom w:val="0"/>
              <w:divBdr>
                <w:top w:val="none" w:sz="0" w:space="0" w:color="auto"/>
                <w:left w:val="none" w:sz="0" w:space="0" w:color="auto"/>
                <w:bottom w:val="none" w:sz="0" w:space="0" w:color="auto"/>
                <w:right w:val="none" w:sz="0" w:space="0" w:color="auto"/>
              </w:divBdr>
            </w:div>
            <w:div w:id="273100306">
              <w:marLeft w:val="0"/>
              <w:marRight w:val="0"/>
              <w:marTop w:val="0"/>
              <w:marBottom w:val="0"/>
              <w:divBdr>
                <w:top w:val="none" w:sz="0" w:space="0" w:color="auto"/>
                <w:left w:val="none" w:sz="0" w:space="0" w:color="auto"/>
                <w:bottom w:val="none" w:sz="0" w:space="0" w:color="auto"/>
                <w:right w:val="none" w:sz="0" w:space="0" w:color="auto"/>
              </w:divBdr>
            </w:div>
            <w:div w:id="121313538">
              <w:marLeft w:val="0"/>
              <w:marRight w:val="0"/>
              <w:marTop w:val="0"/>
              <w:marBottom w:val="0"/>
              <w:divBdr>
                <w:top w:val="none" w:sz="0" w:space="0" w:color="auto"/>
                <w:left w:val="none" w:sz="0" w:space="0" w:color="auto"/>
                <w:bottom w:val="none" w:sz="0" w:space="0" w:color="auto"/>
                <w:right w:val="none" w:sz="0" w:space="0" w:color="auto"/>
              </w:divBdr>
            </w:div>
            <w:div w:id="1930502283">
              <w:marLeft w:val="0"/>
              <w:marRight w:val="0"/>
              <w:marTop w:val="0"/>
              <w:marBottom w:val="0"/>
              <w:divBdr>
                <w:top w:val="none" w:sz="0" w:space="0" w:color="auto"/>
                <w:left w:val="none" w:sz="0" w:space="0" w:color="auto"/>
                <w:bottom w:val="none" w:sz="0" w:space="0" w:color="auto"/>
                <w:right w:val="none" w:sz="0" w:space="0" w:color="auto"/>
              </w:divBdr>
            </w:div>
            <w:div w:id="211578305">
              <w:marLeft w:val="0"/>
              <w:marRight w:val="0"/>
              <w:marTop w:val="0"/>
              <w:marBottom w:val="0"/>
              <w:divBdr>
                <w:top w:val="none" w:sz="0" w:space="0" w:color="auto"/>
                <w:left w:val="none" w:sz="0" w:space="0" w:color="auto"/>
                <w:bottom w:val="none" w:sz="0" w:space="0" w:color="auto"/>
                <w:right w:val="none" w:sz="0" w:space="0" w:color="auto"/>
              </w:divBdr>
            </w:div>
            <w:div w:id="584730300">
              <w:marLeft w:val="0"/>
              <w:marRight w:val="0"/>
              <w:marTop w:val="0"/>
              <w:marBottom w:val="0"/>
              <w:divBdr>
                <w:top w:val="none" w:sz="0" w:space="0" w:color="auto"/>
                <w:left w:val="none" w:sz="0" w:space="0" w:color="auto"/>
                <w:bottom w:val="none" w:sz="0" w:space="0" w:color="auto"/>
                <w:right w:val="none" w:sz="0" w:space="0" w:color="auto"/>
              </w:divBdr>
            </w:div>
            <w:div w:id="667710610">
              <w:marLeft w:val="0"/>
              <w:marRight w:val="0"/>
              <w:marTop w:val="0"/>
              <w:marBottom w:val="0"/>
              <w:divBdr>
                <w:top w:val="none" w:sz="0" w:space="0" w:color="auto"/>
                <w:left w:val="none" w:sz="0" w:space="0" w:color="auto"/>
                <w:bottom w:val="none" w:sz="0" w:space="0" w:color="auto"/>
                <w:right w:val="none" w:sz="0" w:space="0" w:color="auto"/>
              </w:divBdr>
            </w:div>
            <w:div w:id="658964951">
              <w:marLeft w:val="0"/>
              <w:marRight w:val="0"/>
              <w:marTop w:val="0"/>
              <w:marBottom w:val="0"/>
              <w:divBdr>
                <w:top w:val="none" w:sz="0" w:space="0" w:color="auto"/>
                <w:left w:val="none" w:sz="0" w:space="0" w:color="auto"/>
                <w:bottom w:val="none" w:sz="0" w:space="0" w:color="auto"/>
                <w:right w:val="none" w:sz="0" w:space="0" w:color="auto"/>
              </w:divBdr>
            </w:div>
            <w:div w:id="696857303">
              <w:marLeft w:val="0"/>
              <w:marRight w:val="0"/>
              <w:marTop w:val="0"/>
              <w:marBottom w:val="0"/>
              <w:divBdr>
                <w:top w:val="none" w:sz="0" w:space="0" w:color="auto"/>
                <w:left w:val="none" w:sz="0" w:space="0" w:color="auto"/>
                <w:bottom w:val="none" w:sz="0" w:space="0" w:color="auto"/>
                <w:right w:val="none" w:sz="0" w:space="0" w:color="auto"/>
              </w:divBdr>
            </w:div>
            <w:div w:id="2012485779">
              <w:marLeft w:val="0"/>
              <w:marRight w:val="0"/>
              <w:marTop w:val="0"/>
              <w:marBottom w:val="0"/>
              <w:divBdr>
                <w:top w:val="none" w:sz="0" w:space="0" w:color="auto"/>
                <w:left w:val="none" w:sz="0" w:space="0" w:color="auto"/>
                <w:bottom w:val="none" w:sz="0" w:space="0" w:color="auto"/>
                <w:right w:val="none" w:sz="0" w:space="0" w:color="auto"/>
              </w:divBdr>
            </w:div>
            <w:div w:id="1127745834">
              <w:marLeft w:val="0"/>
              <w:marRight w:val="0"/>
              <w:marTop w:val="0"/>
              <w:marBottom w:val="0"/>
              <w:divBdr>
                <w:top w:val="none" w:sz="0" w:space="0" w:color="auto"/>
                <w:left w:val="none" w:sz="0" w:space="0" w:color="auto"/>
                <w:bottom w:val="none" w:sz="0" w:space="0" w:color="auto"/>
                <w:right w:val="none" w:sz="0" w:space="0" w:color="auto"/>
              </w:divBdr>
            </w:div>
            <w:div w:id="758020863">
              <w:marLeft w:val="0"/>
              <w:marRight w:val="0"/>
              <w:marTop w:val="0"/>
              <w:marBottom w:val="0"/>
              <w:divBdr>
                <w:top w:val="none" w:sz="0" w:space="0" w:color="auto"/>
                <w:left w:val="none" w:sz="0" w:space="0" w:color="auto"/>
                <w:bottom w:val="none" w:sz="0" w:space="0" w:color="auto"/>
                <w:right w:val="none" w:sz="0" w:space="0" w:color="auto"/>
              </w:divBdr>
            </w:div>
            <w:div w:id="9660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flccenter.org/news_pdf/324_pdf.pdf" TargetMode="External"/><Relationship Id="rId13" Type="http://schemas.openxmlformats.org/officeDocument/2006/relationships/hyperlink" Target="https://fam.nwcg.gov/fam-web/kcfast/mnmenu.htm" TargetMode="External"/><Relationship Id="rId18" Type="http://schemas.openxmlformats.org/officeDocument/2006/relationships/hyperlink" Target="http://www.predictiveservices.nifc.gov/outlooks/outlooks.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enverwater.org/SupplyPlanning/WaterSupply/PartnershipUSFS/" TargetMode="External"/><Relationship Id="rId7" Type="http://schemas.openxmlformats.org/officeDocument/2006/relationships/endnotes" Target="endnotes.xml"/><Relationship Id="rId12" Type="http://schemas.openxmlformats.org/officeDocument/2006/relationships/hyperlink" Target="http://www.denverpost.com/ci_4713914" TargetMode="External"/><Relationship Id="rId17" Type="http://schemas.openxmlformats.org/officeDocument/2006/relationships/hyperlink" Target="http://nfa.usfa.dhs.gov/downloads/pdf/statistics/v2i16-508.pdf"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nfa.usfa.dhs.gov/downloads/pdf/statistics/v2i16-508.pdf" TargetMode="External"/><Relationship Id="rId20" Type="http://schemas.openxmlformats.org/officeDocument/2006/relationships/hyperlink" Target="http://www.flagstaffwatershedprotectio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v.nm.gov/swqb/Wildfire/11.EPSCoRFinalReport.pdf" TargetMode="External"/><Relationship Id="rId24" Type="http://schemas.openxmlformats.org/officeDocument/2006/relationships/hyperlink" Target="http://www.srpnet.com/water/forest/naff.aspx"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www.nature.org/ourinitiatives/regions/northamerica/unitedstates/newmexico/new-mexico-rio-grande-water-fund.xml" TargetMode="External"/><Relationship Id="rId28" Type="http://schemas.openxmlformats.org/officeDocument/2006/relationships/theme" Target="theme/theme1.xml"/><Relationship Id="rId10" Type="http://schemas.openxmlformats.org/officeDocument/2006/relationships/hyperlink" Target="http://www.denverpost.com/ci_4713914" TargetMode="External"/><Relationship Id="rId19" Type="http://schemas.openxmlformats.org/officeDocument/2006/relationships/hyperlink" Target="http://www.predictiveservices.nifc.gov/outlooks/outlooks.htm" TargetMode="External"/><Relationship Id="rId4" Type="http://schemas.openxmlformats.org/officeDocument/2006/relationships/settings" Target="settings.xml"/><Relationship Id="rId9" Type="http://schemas.openxmlformats.org/officeDocument/2006/relationships/hyperlink" Target="https://www.env.nm.gov/swqb/Wildfire/11.EPSCoRFinalReport.pdf" TargetMode="External"/><Relationship Id="rId14" Type="http://schemas.openxmlformats.org/officeDocument/2006/relationships/image" Target="media/image1.jpeg"/><Relationship Id="rId22" Type="http://schemas.openxmlformats.org/officeDocument/2006/relationships/hyperlink" Target="http://www.santafenm.gov/municipal_watershed_investment_plan" TargetMode="External"/><Relationship Id="rId27" Type="http://schemas.openxmlformats.org/officeDocument/2006/relationships/fontTable" Target="fontTable.xml"/></Relationships>
</file>

<file path=word/_rels/endnotes.xml.rels><?xml version="1.0" encoding="UTF-8" standalone="yes"?>
<Relationships xmlns="http://schemas.openxmlformats.org/package/2006/relationships"><Relationship Id="rId8" Type="http://schemas.openxmlformats.org/officeDocument/2006/relationships/hyperlink" Target="http://voices.nationalgeographic.com/blog/water-currents/" TargetMode="External"/><Relationship Id="rId3" Type="http://schemas.openxmlformats.org/officeDocument/2006/relationships/hyperlink" Target="http://www.fs.usda.gov/detail/htnf/news-events/?cid=STELPRDB5426986" TargetMode="External"/><Relationship Id="rId7" Type="http://schemas.openxmlformats.org/officeDocument/2006/relationships/hyperlink" Target="http://voices.nationalgeographic.com/2014/04/29/wildfires-in-the-western-u-s-are-on-the-rise-posing-threats-to-drinking-water/" TargetMode="External"/><Relationship Id="rId2" Type="http://schemas.openxmlformats.org/officeDocument/2006/relationships/hyperlink" Target="http://cusp.ws/wp-content/uploads/2014/12/Final-FWPP-Cost-Avoidance-October-27.pdf" TargetMode="External"/><Relationship Id="rId1" Type="http://schemas.openxmlformats.org/officeDocument/2006/relationships/hyperlink" Target="http://www.idahoforests.org/img/pdf/FullCostAccounting2010SchultzFire.pdf" TargetMode="External"/><Relationship Id="rId6" Type="http://schemas.openxmlformats.org/officeDocument/2006/relationships/hyperlink" Target="http://cusp.ws/wp-content/uploads/2014/12/Final-FWPP-Cost-Avoidance-October-27.pdf" TargetMode="External"/><Relationship Id="rId5" Type="http://schemas.openxmlformats.org/officeDocument/2006/relationships/hyperlink" Target="http://swcarr.arizona.edu/chapter/8" TargetMode="External"/><Relationship Id="rId4" Type="http://schemas.openxmlformats.org/officeDocument/2006/relationships/hyperlink" Target="https://www.env.nm.gov/swqb/Wildfire/11.EPSCoRFinalReport.pdf" TargetMode="External"/><Relationship Id="rId9" Type="http://schemas.openxmlformats.org/officeDocument/2006/relationships/hyperlink" Target="http://cusp.ws/wp-content/uploads/2014/12/Final-FWPP-Cost-Avoidance-October-2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8386C-F1E9-410A-92B3-8AD8E540A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1992</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Microsoft account</cp:lastModifiedBy>
  <cp:revision>8</cp:revision>
  <dcterms:created xsi:type="dcterms:W3CDTF">2015-06-25T05:53:00Z</dcterms:created>
  <dcterms:modified xsi:type="dcterms:W3CDTF">2015-07-01T03:46:00Z</dcterms:modified>
</cp:coreProperties>
</file>