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22E0" w14:textId="1A09E352" w:rsidR="00FB1357" w:rsidRPr="00FB1357" w:rsidRDefault="00FB1357" w:rsidP="002D0C42">
      <w:pPr>
        <w:jc w:val="center"/>
        <w:rPr>
          <w:b/>
          <w:bCs/>
        </w:rPr>
      </w:pPr>
      <w:r w:rsidRPr="00FB1357">
        <w:rPr>
          <w:b/>
          <w:bCs/>
        </w:rPr>
        <w:t>Synthesis of Findings and Integration into Draft Heat Action Plan</w:t>
      </w:r>
    </w:p>
    <w:p w14:paraId="318DC01F" w14:textId="6FA99BC1" w:rsidR="00FB1357" w:rsidRPr="00FB1357" w:rsidRDefault="00FB1357" w:rsidP="00FB1357">
      <w:r w:rsidRPr="00FB1357">
        <w:t xml:space="preserve">As a final step in the project, consultant-led community engagement findings were </w:t>
      </w:r>
      <w:r w:rsidR="00B87F00">
        <w:t>summarized</w:t>
      </w:r>
      <w:r w:rsidRPr="00FB1357">
        <w:t xml:space="preserve"> and </w:t>
      </w:r>
      <w:r w:rsidR="00B87F00">
        <w:t>included</w:t>
      </w:r>
      <w:r w:rsidRPr="00FB1357">
        <w:t xml:space="preserve"> into the City of Gresham’s draft Heat Action Plan</w:t>
      </w:r>
      <w:r w:rsidR="00B87F00">
        <w:t>. Our goal was e</w:t>
      </w:r>
      <w:r w:rsidR="00B87F00" w:rsidRPr="00FB1357">
        <w:t>nsuring</w:t>
      </w:r>
      <w:r w:rsidRPr="00FB1357">
        <w:t xml:space="preserve"> that the plan reflects the lived experiences, priorities, and needs of </w:t>
      </w:r>
      <w:r w:rsidR="00B87F00">
        <w:t xml:space="preserve">most impacted community members. </w:t>
      </w:r>
      <w:r w:rsidR="00632D36">
        <w:t xml:space="preserve">As a result of limited budget and time </w:t>
      </w:r>
      <w:r w:rsidR="00A03FD3">
        <w:t>the specific outcomes we were looking for were prioritization of draft strategies and actions.</w:t>
      </w:r>
    </w:p>
    <w:p w14:paraId="26102973" w14:textId="2295C6E0" w:rsidR="00FB1357" w:rsidRPr="00FB1357" w:rsidRDefault="00326E5E" w:rsidP="00FB1357">
      <w:pPr>
        <w:rPr>
          <w:b/>
          <w:bCs/>
        </w:rPr>
      </w:pPr>
      <w:r>
        <w:rPr>
          <w:b/>
          <w:bCs/>
        </w:rPr>
        <w:t>Summary</w:t>
      </w:r>
      <w:r w:rsidR="00FB1357" w:rsidRPr="00FB1357">
        <w:rPr>
          <w:b/>
          <w:bCs/>
        </w:rPr>
        <w:t xml:space="preserve"> of Community Insights</w:t>
      </w:r>
      <w:r w:rsidR="00F145A8">
        <w:rPr>
          <w:b/>
          <w:bCs/>
        </w:rPr>
        <w:t xml:space="preserve"> </w:t>
      </w:r>
    </w:p>
    <w:p w14:paraId="5512DF7E" w14:textId="726F3B25" w:rsidR="00FB1357" w:rsidRPr="00FB1357" w:rsidRDefault="00B34137" w:rsidP="00FB1357">
      <w:r>
        <w:t>Through a</w:t>
      </w:r>
      <w:r w:rsidR="00FB1357" w:rsidRPr="00FB1357">
        <w:t xml:space="preserve"> combination of one-on-one conversations, small group discussions, and survey-based engagement </w:t>
      </w:r>
      <w:r w:rsidR="006F0231">
        <w:t>we wanted to</w:t>
      </w:r>
      <w:r w:rsidR="00FB1357" w:rsidRPr="00FB1357">
        <w:t xml:space="preserve"> understand community perceptions of climate change, awareness of extreme heat risks, and priorities for City investment. </w:t>
      </w:r>
    </w:p>
    <w:p w14:paraId="5014BFE3" w14:textId="26C3420B" w:rsidR="00FB1357" w:rsidRPr="00FB1357" w:rsidRDefault="00FB1357" w:rsidP="00FB1357">
      <w:r w:rsidRPr="00FB1357">
        <w:t>Key findings included:</w:t>
      </w:r>
    </w:p>
    <w:p w14:paraId="4F662AA4" w14:textId="77777777" w:rsidR="006F0231" w:rsidRPr="006F0231" w:rsidRDefault="00FB1357" w:rsidP="006F0231">
      <w:pPr>
        <w:numPr>
          <w:ilvl w:val="0"/>
          <w:numId w:val="1"/>
        </w:numPr>
        <w:spacing w:after="0"/>
      </w:pPr>
      <w:r w:rsidRPr="00FB1357">
        <w:t>Immediate needs outweigh long-term framing</w:t>
      </w:r>
    </w:p>
    <w:p w14:paraId="47123C82" w14:textId="0D8200D2" w:rsidR="00FB1357" w:rsidRPr="00FB1357" w:rsidRDefault="00FB1357" w:rsidP="006F0231">
      <w:pPr>
        <w:numPr>
          <w:ilvl w:val="1"/>
          <w:numId w:val="1"/>
        </w:numPr>
        <w:spacing w:after="0"/>
      </w:pPr>
      <w:r w:rsidRPr="00FB1357">
        <w:t>While participants expressed general awareness of climate change, many prioritized immediate concerns such as energy affordability, housing conditions, and access to cooling over long-term climate impacts.</w:t>
      </w:r>
    </w:p>
    <w:p w14:paraId="35741323" w14:textId="77777777" w:rsidR="006F0231" w:rsidRPr="006F0231" w:rsidRDefault="00FB1357" w:rsidP="006F0231">
      <w:pPr>
        <w:numPr>
          <w:ilvl w:val="0"/>
          <w:numId w:val="1"/>
        </w:numPr>
        <w:spacing w:after="0"/>
      </w:pPr>
      <w:r w:rsidRPr="00FB1357">
        <w:t>Cooling access is critical</w:t>
      </w:r>
    </w:p>
    <w:p w14:paraId="21A82749" w14:textId="5B89183F" w:rsidR="00FB1357" w:rsidRPr="00FB1357" w:rsidRDefault="00FB1357" w:rsidP="006F0231">
      <w:pPr>
        <w:numPr>
          <w:ilvl w:val="1"/>
          <w:numId w:val="1"/>
        </w:numPr>
        <w:spacing w:after="0"/>
      </w:pPr>
      <w:r w:rsidRPr="00FB1357">
        <w:t>Community members consistently identified access to air conditioning, heat pumps, and energy assistance as top priorities, particularly for low-income households and renters.</w:t>
      </w:r>
    </w:p>
    <w:p w14:paraId="7E5453B0" w14:textId="77777777" w:rsidR="00A84600" w:rsidRDefault="00A84600" w:rsidP="00A84600">
      <w:pPr>
        <w:numPr>
          <w:ilvl w:val="0"/>
          <w:numId w:val="1"/>
        </w:numPr>
        <w:spacing w:after="0"/>
      </w:pPr>
      <w:r>
        <w:t>Provide resources to trusted community leaders</w:t>
      </w:r>
      <w:r w:rsidR="00FB1357" w:rsidRPr="00FB1357">
        <w:t> </w:t>
      </w:r>
    </w:p>
    <w:p w14:paraId="4AF7F01D" w14:textId="7B36BF42" w:rsidR="00FB1357" w:rsidRPr="00FB1357" w:rsidRDefault="00FB1357" w:rsidP="00A84600">
      <w:pPr>
        <w:numPr>
          <w:ilvl w:val="1"/>
          <w:numId w:val="1"/>
        </w:numPr>
        <w:spacing w:after="0"/>
      </w:pPr>
      <w:r w:rsidRPr="00FB1357">
        <w:t>Information is most effective when delivered through trusted community leaders, culturally specific organizations, and informal networks.</w:t>
      </w:r>
    </w:p>
    <w:p w14:paraId="300F0E55" w14:textId="77777777" w:rsidR="00E34D1D" w:rsidRDefault="00FB1357" w:rsidP="00E34D1D">
      <w:pPr>
        <w:numPr>
          <w:ilvl w:val="0"/>
          <w:numId w:val="1"/>
        </w:numPr>
        <w:spacing w:after="0"/>
      </w:pPr>
      <w:r w:rsidRPr="00FB1357">
        <w:t>Co-benefit investments are preferred</w:t>
      </w:r>
    </w:p>
    <w:p w14:paraId="770C29C2" w14:textId="520F4D23" w:rsidR="00FB1357" w:rsidRDefault="00FB1357" w:rsidP="00E34D1D">
      <w:pPr>
        <w:numPr>
          <w:ilvl w:val="1"/>
          <w:numId w:val="1"/>
        </w:numPr>
        <w:spacing w:after="0"/>
      </w:pPr>
      <w:r w:rsidRPr="00FB1357">
        <w:t>Strategies such as tree planting and shade infrastructure were strongly supported due to their multiple benefits, including cooling, beautification, and neighborhood safety.</w:t>
      </w:r>
    </w:p>
    <w:p w14:paraId="661E91F8" w14:textId="22A366B2" w:rsidR="009E3208" w:rsidRDefault="009E3208" w:rsidP="009E3208">
      <w:pPr>
        <w:numPr>
          <w:ilvl w:val="0"/>
          <w:numId w:val="1"/>
        </w:numPr>
        <w:spacing w:after="0"/>
      </w:pPr>
      <w:r>
        <w:t>Prioritize addressing current barriers to most impacted folks</w:t>
      </w:r>
    </w:p>
    <w:p w14:paraId="45EF5179" w14:textId="289A4BF6" w:rsidR="009E3208" w:rsidRPr="00FB1357" w:rsidRDefault="009E3208" w:rsidP="009E3208">
      <w:pPr>
        <w:numPr>
          <w:ilvl w:val="1"/>
          <w:numId w:val="1"/>
        </w:numPr>
        <w:spacing w:after="0"/>
      </w:pPr>
      <w:r>
        <w:t xml:space="preserve">Community members </w:t>
      </w:r>
      <w:r w:rsidRPr="00FB1357">
        <w:t>identified challenges such as cost, transportation, language access, and safety concerns that limit the use of cooling centers and other services.</w:t>
      </w:r>
    </w:p>
    <w:p w14:paraId="6469B270" w14:textId="77777777" w:rsidR="009E3208" w:rsidRPr="00FB1357" w:rsidRDefault="009E3208" w:rsidP="009E3208">
      <w:pPr>
        <w:spacing w:after="0"/>
      </w:pPr>
    </w:p>
    <w:p w14:paraId="4200BEFA" w14:textId="77777777" w:rsidR="00FB1357" w:rsidRPr="00FB1357" w:rsidRDefault="00FB1357" w:rsidP="00FB1357">
      <w:pPr>
        <w:rPr>
          <w:b/>
          <w:bCs/>
        </w:rPr>
      </w:pPr>
      <w:r w:rsidRPr="00FB1357">
        <w:rPr>
          <w:b/>
          <w:bCs/>
        </w:rPr>
        <w:t>Integration into the Draft Heat Action Plan</w:t>
      </w:r>
    </w:p>
    <w:p w14:paraId="31AB5FBA" w14:textId="77777777" w:rsidR="00FB1357" w:rsidRPr="00FB1357" w:rsidRDefault="00FB1357" w:rsidP="00FB1357">
      <w:r w:rsidRPr="00FB1357">
        <w:t xml:space="preserve">The </w:t>
      </w:r>
      <w:proofErr w:type="gramStart"/>
      <w:r w:rsidRPr="00FB1357">
        <w:t>City</w:t>
      </w:r>
      <w:proofErr w:type="gramEnd"/>
      <w:r w:rsidRPr="00FB1357">
        <w:t xml:space="preserve"> used these synthesized findings to refine and prioritize strategies within the draft Heat Action Plan. Specifically, community input influenced the plan in the following ways:</w:t>
      </w:r>
    </w:p>
    <w:p w14:paraId="5B6D70BE" w14:textId="77777777" w:rsidR="001433DF" w:rsidRPr="001433DF" w:rsidRDefault="001433DF" w:rsidP="001433DF">
      <w:pPr>
        <w:numPr>
          <w:ilvl w:val="0"/>
          <w:numId w:val="3"/>
        </w:numPr>
      </w:pPr>
      <w:r w:rsidRPr="001433DF">
        <w:lastRenderedPageBreak/>
        <w:t>Elevating high-impact, near-term actions that address life safety during extreme heat events, such as cooling access, emergency coordination, and transportation support.</w:t>
      </w:r>
    </w:p>
    <w:p w14:paraId="108B1C6B" w14:textId="77777777" w:rsidR="001433DF" w:rsidRPr="001433DF" w:rsidRDefault="001433DF" w:rsidP="001433DF">
      <w:pPr>
        <w:numPr>
          <w:ilvl w:val="0"/>
          <w:numId w:val="3"/>
        </w:numPr>
      </w:pPr>
      <w:r w:rsidRPr="001433DF">
        <w:t>Expanding focus on household-level resilience, including access to cooling equipment and energy assistance for low-income residents and renters.</w:t>
      </w:r>
    </w:p>
    <w:p w14:paraId="43CDDDDB" w14:textId="77777777" w:rsidR="001433DF" w:rsidRPr="001433DF" w:rsidRDefault="001433DF" w:rsidP="001433DF">
      <w:pPr>
        <w:numPr>
          <w:ilvl w:val="0"/>
          <w:numId w:val="3"/>
        </w:numPr>
      </w:pPr>
      <w:r w:rsidRPr="001433DF">
        <w:t>Embedding community-based delivery models, including partnerships with community-based organizations and the development of neighborhood heat ambassador networks.</w:t>
      </w:r>
    </w:p>
    <w:p w14:paraId="4BC5021C" w14:textId="77777777" w:rsidR="001433DF" w:rsidRPr="001433DF" w:rsidRDefault="001433DF" w:rsidP="001433DF">
      <w:pPr>
        <w:numPr>
          <w:ilvl w:val="0"/>
          <w:numId w:val="3"/>
        </w:numPr>
      </w:pPr>
      <w:r w:rsidRPr="001433DF">
        <w:t>Incorporating equity and accessibility considerations across strategies, including multilingual communication, culturally relevant outreach, and solutions tailored to populations most at risk.</w:t>
      </w:r>
    </w:p>
    <w:p w14:paraId="5FEEC70F" w14:textId="77777777" w:rsidR="001433DF" w:rsidRPr="001433DF" w:rsidRDefault="001433DF" w:rsidP="001433DF">
      <w:pPr>
        <w:numPr>
          <w:ilvl w:val="0"/>
          <w:numId w:val="3"/>
        </w:numPr>
      </w:pPr>
      <w:r w:rsidRPr="001433DF">
        <w:t>Maintaining long-term resilience strategies, such as urban shade expansion and cooling-informed development practices, while sequencing implementation to reflect urgency and feasibility.</w:t>
      </w:r>
    </w:p>
    <w:p w14:paraId="665770F3" w14:textId="77777777" w:rsidR="001433DF" w:rsidRPr="001433DF" w:rsidRDefault="001433DF" w:rsidP="001433DF">
      <w:r w:rsidRPr="001433DF">
        <w:t>City staff also created internal linkages between engagement findings and plan strategies to ensure transparency in how community input shaped decision-making.</w:t>
      </w:r>
    </w:p>
    <w:p w14:paraId="2C078E63" w14:textId="77777777" w:rsidR="00762552" w:rsidRDefault="00762552"/>
    <w:sectPr w:rsidR="00762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B8E"/>
    <w:multiLevelType w:val="multilevel"/>
    <w:tmpl w:val="B446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145F9"/>
    <w:multiLevelType w:val="multilevel"/>
    <w:tmpl w:val="3728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E3267"/>
    <w:multiLevelType w:val="multilevel"/>
    <w:tmpl w:val="9CD0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741360">
    <w:abstractNumId w:val="1"/>
  </w:num>
  <w:num w:numId="2" w16cid:durableId="354112620">
    <w:abstractNumId w:val="0"/>
  </w:num>
  <w:num w:numId="3" w16cid:durableId="47044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F2A655"/>
    <w:rsid w:val="00123A55"/>
    <w:rsid w:val="001433DF"/>
    <w:rsid w:val="002D0C42"/>
    <w:rsid w:val="00326E5E"/>
    <w:rsid w:val="00632D36"/>
    <w:rsid w:val="006F0231"/>
    <w:rsid w:val="00745F27"/>
    <w:rsid w:val="00762552"/>
    <w:rsid w:val="009E3208"/>
    <w:rsid w:val="00A03FD3"/>
    <w:rsid w:val="00A84600"/>
    <w:rsid w:val="00B34137"/>
    <w:rsid w:val="00B34744"/>
    <w:rsid w:val="00B87F00"/>
    <w:rsid w:val="00E34D1D"/>
    <w:rsid w:val="00F145A8"/>
    <w:rsid w:val="00FB1357"/>
    <w:rsid w:val="30F2A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A655"/>
  <w15:chartTrackingRefBased/>
  <w15:docId w15:val="{69B17256-B10B-4F2C-8DD4-645B3DD5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F7CA5EAED4429604EB2373D812EF" ma:contentTypeVersion="20" ma:contentTypeDescription="Create a new document." ma:contentTypeScope="" ma:versionID="a120b79211d96abe38d748eb75b87463">
  <xsd:schema xmlns:xsd="http://www.w3.org/2001/XMLSchema" xmlns:xs="http://www.w3.org/2001/XMLSchema" xmlns:p="http://schemas.microsoft.com/office/2006/metadata/properties" xmlns:ns2="c0da41c5-4d81-4f9c-9eff-b11de47db31a" xmlns:ns3="efb916bf-ddc1-4707-8275-d17ca1fbc86a" targetNamespace="http://schemas.microsoft.com/office/2006/metadata/properties" ma:root="true" ma:fieldsID="3095f4ac04685b44fb2c17ebfba8cd9b" ns2:_="" ns3:_="">
    <xsd:import namespace="c0da41c5-4d81-4f9c-9eff-b11de47db31a"/>
    <xsd:import namespace="efb916bf-ddc1-4707-8275-d17ca1fbc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41c5-4d81-4f9c-9eff-b11de47db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9b441f-4e0a-435a-a36d-c30a834f0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16bf-ddc1-4707-8275-d17ca1fbc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5431a1-68f4-4b6f-8002-3f9436f6e435}" ma:internalName="TaxCatchAll" ma:showField="CatchAllData" ma:web="efb916bf-ddc1-4707-8275-d17ca1fbc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b916bf-ddc1-4707-8275-d17ca1fbc86a" xsi:nil="true"/>
    <lcf76f155ced4ddcb4097134ff3c332f xmlns="c0da41c5-4d81-4f9c-9eff-b11de47db3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F9825-0017-4A24-8202-C11D20597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a41c5-4d81-4f9c-9eff-b11de47db31a"/>
    <ds:schemaRef ds:uri="efb916bf-ddc1-4707-8275-d17ca1fbc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667B6-EA8B-4030-A60E-F402F2F54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1B7D4-5724-484F-B454-92632A7E7F0D}">
  <ds:schemaRefs>
    <ds:schemaRef ds:uri="http://schemas.microsoft.com/office/2006/metadata/properties"/>
    <ds:schemaRef ds:uri="http://schemas.microsoft.com/office/infopath/2007/PartnerControls"/>
    <ds:schemaRef ds:uri="efb916bf-ddc1-4707-8275-d17ca1fbc86a"/>
    <ds:schemaRef ds:uri="c0da41c5-4d81-4f9c-9eff-b11de47db3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405</Words>
  <Characters>2695</Characters>
  <Application>Microsoft Office Word</Application>
  <DocSecurity>0</DocSecurity>
  <Lines>49</Lines>
  <Paragraphs>26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Lopez</dc:creator>
  <cp:keywords/>
  <dc:description/>
  <cp:lastModifiedBy>Sutherland and Associates</cp:lastModifiedBy>
  <cp:revision>15</cp:revision>
  <dcterms:created xsi:type="dcterms:W3CDTF">2026-03-19T19:34:00Z</dcterms:created>
  <dcterms:modified xsi:type="dcterms:W3CDTF">2026-03-23T17:08:00Z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0x010100F83FF7CA5EAED4429604EB2373D812EF</vt:lpwstr>
  </property>
  <property fmtid="{D5CDD505-2E9C-101B-9397-08002B2CF9AE}" pid="3" name="MediaServiceImageTags">
    <vt:lpwstr/>
  </property>
</Properties>
</file>